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ADFA" w14:textId="77777777" w:rsidR="00807151" w:rsidRPr="009C16E4" w:rsidRDefault="00485948" w:rsidP="00922B60">
      <w:pPr>
        <w:pBdr>
          <w:top w:val="nil"/>
          <w:left w:val="nil"/>
          <w:bottom w:val="nil"/>
          <w:right w:val="nil"/>
          <w:between w:val="nil"/>
        </w:pBdr>
        <w:jc w:val="center"/>
        <w:rPr>
          <w:rFonts w:ascii="David" w:eastAsia="David" w:hAnsi="David"/>
          <w:bCs/>
          <w:color w:val="000000"/>
          <w:sz w:val="22"/>
          <w:szCs w:val="22"/>
        </w:rPr>
      </w:pPr>
      <w:r w:rsidRPr="009C16E4">
        <w:rPr>
          <w:rFonts w:ascii="David" w:eastAsia="David" w:hAnsi="David"/>
          <w:bCs/>
          <w:color w:val="000000"/>
          <w:sz w:val="22"/>
          <w:szCs w:val="22"/>
          <w:rtl/>
        </w:rPr>
        <w:t>נספח מיקור חוץ של מידע אישי</w:t>
      </w:r>
    </w:p>
    <w:p w14:paraId="4C1EFC41" w14:textId="77777777" w:rsidR="00807151" w:rsidRPr="00505D67" w:rsidRDefault="00807151" w:rsidP="00922B60">
      <w:pPr>
        <w:pBdr>
          <w:top w:val="nil"/>
          <w:left w:val="nil"/>
          <w:bottom w:val="nil"/>
          <w:right w:val="nil"/>
          <w:between w:val="nil"/>
        </w:pBdr>
        <w:rPr>
          <w:rFonts w:ascii="David" w:eastAsia="David" w:hAnsi="David"/>
          <w:color w:val="000000"/>
          <w:sz w:val="22"/>
          <w:szCs w:val="22"/>
        </w:rPr>
      </w:pPr>
    </w:p>
    <w:p w14:paraId="5BC02F6F" w14:textId="45F06280" w:rsidR="00807151" w:rsidRPr="00505D67" w:rsidRDefault="00485948" w:rsidP="00922B60">
      <w:pPr>
        <w:pBdr>
          <w:top w:val="nil"/>
          <w:left w:val="nil"/>
          <w:bottom w:val="nil"/>
          <w:right w:val="nil"/>
          <w:between w:val="nil"/>
        </w:pBdr>
        <w:rPr>
          <w:rFonts w:ascii="David" w:eastAsia="David" w:hAnsi="David"/>
          <w:color w:val="000000"/>
          <w:sz w:val="22"/>
          <w:szCs w:val="22"/>
        </w:rPr>
      </w:pPr>
      <w:r w:rsidRPr="00505D67">
        <w:rPr>
          <w:rFonts w:ascii="David" w:eastAsia="David" w:hAnsi="David"/>
          <w:color w:val="000000"/>
          <w:sz w:val="22"/>
          <w:szCs w:val="22"/>
          <w:rtl/>
        </w:rPr>
        <w:t xml:space="preserve">נספח מיקור החוץ של מידע אישי זה הינו חלק בלתי נפרד </w:t>
      </w:r>
      <w:r w:rsidRPr="00505D67">
        <w:rPr>
          <w:rFonts w:ascii="David" w:hAnsi="David"/>
          <w:color w:val="000000"/>
          <w:sz w:val="22"/>
          <w:szCs w:val="22"/>
          <w:rtl/>
        </w:rPr>
        <w:t>מתנאי השימוש של חשבונית ירוקה בע"מ (להלן: "</w:t>
      </w:r>
      <w:r w:rsidRPr="00664A1A">
        <w:rPr>
          <w:rFonts w:ascii="David" w:hAnsi="David"/>
          <w:bCs/>
          <w:color w:val="000000"/>
          <w:sz w:val="22"/>
          <w:szCs w:val="22"/>
          <w:rtl/>
        </w:rPr>
        <w:t>החברה</w:t>
      </w:r>
      <w:r w:rsidRPr="00505D67">
        <w:rPr>
          <w:rFonts w:ascii="David" w:hAnsi="David"/>
          <w:color w:val="000000"/>
          <w:sz w:val="22"/>
          <w:szCs w:val="22"/>
          <w:rtl/>
        </w:rPr>
        <w:t xml:space="preserve">") הזמינים </w:t>
      </w:r>
      <w:hyperlink r:id="rId10">
        <w:r w:rsidRPr="00505D67">
          <w:rPr>
            <w:rFonts w:ascii="David" w:hAnsi="David"/>
            <w:color w:val="0000FF"/>
            <w:sz w:val="22"/>
            <w:szCs w:val="22"/>
            <w:u w:val="single"/>
            <w:rtl/>
          </w:rPr>
          <w:t>כאן</w:t>
        </w:r>
      </w:hyperlink>
      <w:r w:rsidRPr="00505D67">
        <w:rPr>
          <w:rFonts w:ascii="David" w:hAnsi="David"/>
          <w:color w:val="000000"/>
          <w:sz w:val="22"/>
          <w:szCs w:val="22"/>
          <w:rtl/>
        </w:rPr>
        <w:t xml:space="preserve"> </w:t>
      </w:r>
      <w:r w:rsidR="00CA0FE9">
        <w:rPr>
          <w:rFonts w:ascii="David" w:hAnsi="David" w:hint="cs"/>
          <w:color w:val="000000"/>
          <w:sz w:val="22"/>
          <w:szCs w:val="22"/>
          <w:rtl/>
        </w:rPr>
        <w:t>(להלן:</w:t>
      </w:r>
      <w:r w:rsidR="00CA0FE9">
        <w:rPr>
          <w:rFonts w:ascii="David" w:hAnsi="David" w:hint="cs"/>
          <w:color w:val="000000"/>
          <w:sz w:val="22"/>
          <w:szCs w:val="22"/>
        </w:rPr>
        <w:t xml:space="preserve"> </w:t>
      </w:r>
      <w:r w:rsidR="00CA0FE9">
        <w:rPr>
          <w:rFonts w:ascii="David" w:hAnsi="David" w:hint="cs"/>
          <w:color w:val="000000"/>
          <w:sz w:val="22"/>
          <w:szCs w:val="22"/>
          <w:rtl/>
        </w:rPr>
        <w:t>"</w:t>
      </w:r>
      <w:r w:rsidR="00CA0FE9" w:rsidRPr="00664A1A">
        <w:rPr>
          <w:rFonts w:ascii="David" w:hAnsi="David" w:hint="cs"/>
          <w:b/>
          <w:bCs/>
          <w:color w:val="000000"/>
          <w:sz w:val="22"/>
          <w:szCs w:val="22"/>
          <w:rtl/>
        </w:rPr>
        <w:t>תנאי השימוש</w:t>
      </w:r>
      <w:r w:rsidR="00CA0FE9">
        <w:rPr>
          <w:rFonts w:ascii="David" w:hAnsi="David" w:hint="cs"/>
          <w:color w:val="000000"/>
          <w:sz w:val="22"/>
          <w:szCs w:val="22"/>
          <w:rtl/>
        </w:rPr>
        <w:t xml:space="preserve">"). בהסכמתך לתנאי השימוש הנך </w:t>
      </w:r>
      <w:r w:rsidRPr="00505D67">
        <w:rPr>
          <w:rFonts w:ascii="David" w:hAnsi="David"/>
          <w:color w:val="000000"/>
          <w:sz w:val="22"/>
          <w:szCs w:val="22"/>
          <w:rtl/>
        </w:rPr>
        <w:t>(</w:t>
      </w:r>
      <w:r w:rsidRPr="00505D67">
        <w:rPr>
          <w:rFonts w:ascii="David" w:eastAsia="David" w:hAnsi="David"/>
          <w:color w:val="000000"/>
          <w:sz w:val="22"/>
          <w:szCs w:val="22"/>
          <w:rtl/>
        </w:rPr>
        <w:t xml:space="preserve">להלן: </w:t>
      </w:r>
      <w:r w:rsidRPr="00505D67">
        <w:rPr>
          <w:rFonts w:ascii="David" w:hAnsi="David"/>
          <w:color w:val="000000"/>
          <w:sz w:val="22"/>
          <w:szCs w:val="22"/>
        </w:rPr>
        <w:t>"</w:t>
      </w:r>
      <w:r w:rsidRPr="00EC394F">
        <w:rPr>
          <w:rFonts w:ascii="David" w:hAnsi="David"/>
          <w:bCs/>
          <w:color w:val="000000"/>
          <w:sz w:val="22"/>
          <w:szCs w:val="22"/>
          <w:rtl/>
        </w:rPr>
        <w:t>הלקוח</w:t>
      </w:r>
      <w:r w:rsidRPr="00505D67">
        <w:rPr>
          <w:rFonts w:ascii="David" w:hAnsi="David"/>
          <w:color w:val="000000"/>
          <w:sz w:val="22"/>
          <w:szCs w:val="22"/>
          <w:rtl/>
        </w:rPr>
        <w:t xml:space="preserve">") </w:t>
      </w:r>
      <w:r w:rsidR="00CA0FE9">
        <w:rPr>
          <w:rFonts w:ascii="David" w:hAnsi="David" w:hint="cs"/>
          <w:color w:val="000000"/>
          <w:sz w:val="22"/>
          <w:szCs w:val="22"/>
          <w:rtl/>
        </w:rPr>
        <w:t>מאשר את תנאי נספח זה</w:t>
      </w:r>
      <w:r w:rsidRPr="00505D67">
        <w:rPr>
          <w:rFonts w:ascii="David" w:eastAsia="David" w:hAnsi="David"/>
          <w:color w:val="000000"/>
          <w:sz w:val="22"/>
          <w:szCs w:val="22"/>
        </w:rPr>
        <w:t>.</w:t>
      </w:r>
    </w:p>
    <w:p w14:paraId="76E8A81D" w14:textId="77777777" w:rsidR="00807151" w:rsidRPr="00505D67" w:rsidRDefault="00807151" w:rsidP="00922B60">
      <w:pPr>
        <w:pBdr>
          <w:top w:val="nil"/>
          <w:left w:val="nil"/>
          <w:bottom w:val="nil"/>
          <w:right w:val="nil"/>
          <w:between w:val="nil"/>
        </w:pBdr>
        <w:rPr>
          <w:rFonts w:ascii="David" w:eastAsia="David" w:hAnsi="David"/>
          <w:color w:val="000000"/>
          <w:sz w:val="22"/>
          <w:szCs w:val="22"/>
        </w:rPr>
      </w:pPr>
    </w:p>
    <w:p w14:paraId="568644DD" w14:textId="77777777" w:rsidR="00807151" w:rsidRPr="00505D67" w:rsidRDefault="00485948" w:rsidP="00922B60">
      <w:pPr>
        <w:pBdr>
          <w:top w:val="nil"/>
          <w:left w:val="nil"/>
          <w:bottom w:val="nil"/>
          <w:right w:val="nil"/>
          <w:between w:val="nil"/>
        </w:pBdr>
        <w:ind w:left="1134" w:hanging="1134"/>
        <w:rPr>
          <w:rFonts w:ascii="David" w:eastAsia="David" w:hAnsi="David"/>
          <w:color w:val="000000"/>
          <w:sz w:val="22"/>
          <w:szCs w:val="22"/>
        </w:rPr>
      </w:pPr>
      <w:r w:rsidRPr="00505D67">
        <w:rPr>
          <w:rFonts w:ascii="David" w:eastAsia="David" w:hAnsi="David"/>
          <w:b/>
          <w:color w:val="000000"/>
          <w:sz w:val="22"/>
          <w:szCs w:val="22"/>
          <w:rtl/>
        </w:rPr>
        <w:t>הואיל</w:t>
      </w:r>
      <w:r w:rsidRPr="00505D67">
        <w:rPr>
          <w:rFonts w:ascii="David" w:eastAsia="David" w:hAnsi="David"/>
          <w:color w:val="000000"/>
          <w:sz w:val="22"/>
          <w:szCs w:val="22"/>
        </w:rPr>
        <w:tab/>
      </w:r>
      <w:r w:rsidRPr="00505D67">
        <w:rPr>
          <w:rFonts w:ascii="David" w:hAnsi="David"/>
          <w:color w:val="000000"/>
          <w:sz w:val="22"/>
          <w:szCs w:val="22"/>
          <w:rtl/>
        </w:rPr>
        <w:t>ובמסגרת מתן השירותים בהתאם לתנאי השימוש, החברה עשויה לעבד מידע אישי (כהגדרתו להלן) עבור הלקוח</w:t>
      </w:r>
      <w:r w:rsidRPr="00505D67">
        <w:rPr>
          <w:rFonts w:ascii="David" w:eastAsia="David" w:hAnsi="David"/>
          <w:color w:val="000000"/>
          <w:sz w:val="22"/>
          <w:szCs w:val="22"/>
        </w:rPr>
        <w:t>;</w:t>
      </w:r>
    </w:p>
    <w:p w14:paraId="780CB483" w14:textId="77777777" w:rsidR="00807151" w:rsidRPr="00505D67" w:rsidRDefault="00807151" w:rsidP="00922B60">
      <w:pPr>
        <w:pBdr>
          <w:top w:val="nil"/>
          <w:left w:val="nil"/>
          <w:bottom w:val="nil"/>
          <w:right w:val="nil"/>
          <w:between w:val="nil"/>
        </w:pBdr>
        <w:ind w:left="1134" w:hanging="1134"/>
        <w:rPr>
          <w:rFonts w:ascii="David" w:eastAsia="David" w:hAnsi="David"/>
          <w:b/>
          <w:color w:val="000000"/>
          <w:sz w:val="22"/>
          <w:szCs w:val="22"/>
        </w:rPr>
      </w:pPr>
    </w:p>
    <w:p w14:paraId="1A760AD1" w14:textId="30D2802D" w:rsidR="00807151" w:rsidRPr="00505D67" w:rsidRDefault="00485948" w:rsidP="00922B60">
      <w:pPr>
        <w:pBdr>
          <w:top w:val="nil"/>
          <w:left w:val="nil"/>
          <w:bottom w:val="nil"/>
          <w:right w:val="nil"/>
          <w:between w:val="nil"/>
        </w:pBdr>
        <w:ind w:left="1134" w:hanging="1134"/>
        <w:rPr>
          <w:rFonts w:ascii="David" w:hAnsi="David"/>
          <w:color w:val="000000"/>
          <w:sz w:val="22"/>
          <w:szCs w:val="22"/>
        </w:rPr>
      </w:pPr>
      <w:r w:rsidRPr="00505D67">
        <w:rPr>
          <w:rFonts w:ascii="David" w:hAnsi="David"/>
          <w:b/>
          <w:color w:val="000000"/>
          <w:sz w:val="22"/>
          <w:szCs w:val="22"/>
          <w:rtl/>
        </w:rPr>
        <w:t>והואיל</w:t>
      </w:r>
      <w:r w:rsidRPr="00505D67">
        <w:rPr>
          <w:rFonts w:ascii="David" w:hAnsi="David"/>
          <w:color w:val="000000"/>
          <w:sz w:val="22"/>
          <w:szCs w:val="22"/>
          <w:rtl/>
        </w:rPr>
        <w:tab/>
        <w:t>ובמהלך מתן השירותים תבצע החברה פעולות ותהליכים במידע, כהגדרתו בחוק הגנת הפרטיות, התשמ"א – 1981</w:t>
      </w:r>
      <w:r w:rsidR="0010247C">
        <w:rPr>
          <w:rFonts w:ascii="David" w:hAnsi="David" w:hint="cs"/>
          <w:color w:val="000000"/>
          <w:sz w:val="22"/>
          <w:szCs w:val="22"/>
          <w:rtl/>
        </w:rPr>
        <w:t xml:space="preserve"> </w:t>
      </w:r>
      <w:r w:rsidRPr="00505D67">
        <w:rPr>
          <w:rFonts w:ascii="David" w:hAnsi="David"/>
          <w:color w:val="000000"/>
          <w:sz w:val="22"/>
          <w:szCs w:val="22"/>
          <w:rtl/>
        </w:rPr>
        <w:t>(</w:t>
      </w:r>
      <w:r w:rsidRPr="0010247C">
        <w:rPr>
          <w:rFonts w:ascii="David" w:hAnsi="David"/>
          <w:color w:val="000000"/>
          <w:sz w:val="22"/>
          <w:szCs w:val="22"/>
          <w:rtl/>
        </w:rPr>
        <w:t>להלן</w:t>
      </w:r>
      <w:r w:rsidRPr="00505D67">
        <w:rPr>
          <w:rFonts w:ascii="David" w:eastAsia="David" w:hAnsi="David"/>
          <w:color w:val="000000"/>
          <w:sz w:val="22"/>
          <w:szCs w:val="22"/>
          <w:rtl/>
        </w:rPr>
        <w:t xml:space="preserve">: </w:t>
      </w:r>
      <w:r w:rsidRPr="00505D67">
        <w:rPr>
          <w:rFonts w:ascii="David" w:hAnsi="David"/>
          <w:color w:val="000000"/>
          <w:sz w:val="22"/>
          <w:szCs w:val="22"/>
        </w:rPr>
        <w:t>"</w:t>
      </w:r>
      <w:r w:rsidRPr="00664A1A">
        <w:rPr>
          <w:rFonts w:ascii="David" w:hAnsi="David"/>
          <w:bCs/>
          <w:color w:val="000000"/>
          <w:sz w:val="22"/>
          <w:szCs w:val="22"/>
          <w:rtl/>
        </w:rPr>
        <w:t>החוק</w:t>
      </w:r>
      <w:r w:rsidRPr="00505D67">
        <w:rPr>
          <w:rFonts w:ascii="David" w:hAnsi="David"/>
          <w:color w:val="000000"/>
          <w:sz w:val="22"/>
          <w:szCs w:val="22"/>
          <w:rtl/>
        </w:rPr>
        <w:t>"), של הלקוח או עבורו (</w:t>
      </w:r>
      <w:r w:rsidRPr="00505D67">
        <w:rPr>
          <w:rFonts w:ascii="David" w:eastAsia="David" w:hAnsi="David"/>
          <w:color w:val="000000"/>
          <w:sz w:val="22"/>
          <w:szCs w:val="22"/>
          <w:rtl/>
        </w:rPr>
        <w:t xml:space="preserve">להלן: </w:t>
      </w:r>
      <w:r w:rsidRPr="00505D67">
        <w:rPr>
          <w:rFonts w:ascii="David" w:hAnsi="David"/>
          <w:color w:val="000000"/>
          <w:sz w:val="22"/>
          <w:szCs w:val="22"/>
        </w:rPr>
        <w:t>"</w:t>
      </w:r>
      <w:r w:rsidRPr="00664A1A">
        <w:rPr>
          <w:rFonts w:ascii="David" w:hAnsi="David"/>
          <w:bCs/>
          <w:color w:val="000000"/>
          <w:sz w:val="22"/>
          <w:szCs w:val="22"/>
          <w:rtl/>
        </w:rPr>
        <w:t>המידע</w:t>
      </w:r>
      <w:r w:rsidR="00922B60" w:rsidRPr="00505D67">
        <w:rPr>
          <w:rFonts w:ascii="David" w:hAnsi="David"/>
          <w:color w:val="000000"/>
          <w:sz w:val="22"/>
          <w:szCs w:val="22"/>
          <w:rtl/>
        </w:rPr>
        <w:t>");</w:t>
      </w:r>
    </w:p>
    <w:p w14:paraId="3D89A5E7" w14:textId="77777777" w:rsidR="00807151" w:rsidRPr="00505D67" w:rsidRDefault="00807151" w:rsidP="00922B60">
      <w:pPr>
        <w:pBdr>
          <w:top w:val="nil"/>
          <w:left w:val="nil"/>
          <w:bottom w:val="nil"/>
          <w:right w:val="nil"/>
          <w:between w:val="nil"/>
        </w:pBdr>
        <w:ind w:left="1134" w:hanging="1134"/>
        <w:rPr>
          <w:rFonts w:ascii="David" w:hAnsi="David"/>
          <w:color w:val="000000"/>
          <w:sz w:val="22"/>
          <w:szCs w:val="22"/>
          <w:highlight w:val="cyan"/>
        </w:rPr>
      </w:pPr>
    </w:p>
    <w:p w14:paraId="64AE6EAD" w14:textId="77777777" w:rsidR="00807151" w:rsidRPr="00505D67" w:rsidRDefault="00485948" w:rsidP="00922B60">
      <w:pPr>
        <w:rPr>
          <w:rFonts w:ascii="David" w:eastAsia="David" w:hAnsi="David"/>
          <w:b/>
          <w:color w:val="000000"/>
          <w:sz w:val="22"/>
          <w:szCs w:val="22"/>
        </w:rPr>
      </w:pPr>
      <w:r w:rsidRPr="00505D67">
        <w:rPr>
          <w:rFonts w:ascii="David" w:eastAsia="David" w:hAnsi="David"/>
          <w:b/>
          <w:color w:val="000000"/>
          <w:sz w:val="22"/>
          <w:szCs w:val="22"/>
          <w:rtl/>
        </w:rPr>
        <w:t xml:space="preserve">לפיכך, הוצהר, הותנה והוסכם בין הצדדים כדלהלן: </w:t>
      </w:r>
    </w:p>
    <w:p w14:paraId="12D8C1EF" w14:textId="70AEF69F" w:rsidR="00807151" w:rsidRPr="00505D67" w:rsidRDefault="00635FCA" w:rsidP="00664A1A">
      <w:pPr>
        <w:tabs>
          <w:tab w:val="left" w:pos="5264"/>
        </w:tabs>
        <w:ind w:left="567"/>
        <w:rPr>
          <w:rFonts w:ascii="David" w:eastAsia="David" w:hAnsi="David"/>
          <w:sz w:val="22"/>
          <w:szCs w:val="22"/>
        </w:rPr>
      </w:pPr>
      <w:r>
        <w:rPr>
          <w:rFonts w:ascii="David" w:eastAsia="David" w:hAnsi="David"/>
          <w:sz w:val="22"/>
          <w:szCs w:val="22"/>
          <w:rtl/>
        </w:rPr>
        <w:tab/>
      </w:r>
    </w:p>
    <w:p w14:paraId="7E2D36AC" w14:textId="77777777" w:rsidR="008D7232" w:rsidRDefault="00485948" w:rsidP="008D7232">
      <w:pPr>
        <w:numPr>
          <w:ilvl w:val="0"/>
          <w:numId w:val="4"/>
        </w:numPr>
        <w:rPr>
          <w:rFonts w:ascii="David" w:eastAsia="David" w:hAnsi="David"/>
          <w:sz w:val="22"/>
          <w:szCs w:val="22"/>
        </w:rPr>
      </w:pPr>
      <w:r w:rsidRPr="00664A1A">
        <w:rPr>
          <w:rFonts w:ascii="David" w:eastAsia="David" w:hAnsi="David"/>
          <w:b/>
          <w:sz w:val="22"/>
          <w:szCs w:val="22"/>
          <w:u w:val="single"/>
          <w:rtl/>
        </w:rPr>
        <w:t>כללי</w:t>
      </w:r>
      <w:r w:rsidRPr="00664A1A">
        <w:rPr>
          <w:rFonts w:ascii="David" w:eastAsia="David" w:hAnsi="David"/>
          <w:sz w:val="22"/>
          <w:szCs w:val="22"/>
          <w:rtl/>
        </w:rPr>
        <w:t xml:space="preserve">. הוראות נספח זה גוברות על הוראות תנאי השימוש. </w:t>
      </w:r>
      <w:r w:rsidR="00CA0FE9" w:rsidRPr="00664A1A">
        <w:rPr>
          <w:rFonts w:ascii="David" w:eastAsia="David" w:hAnsi="David" w:hint="eastAsia"/>
          <w:color w:val="000000"/>
          <w:sz w:val="22"/>
          <w:szCs w:val="22"/>
          <w:rtl/>
        </w:rPr>
        <w:t>החברה</w:t>
      </w:r>
      <w:r w:rsidR="00CA0FE9" w:rsidRPr="00664A1A">
        <w:rPr>
          <w:rFonts w:ascii="David" w:eastAsia="David" w:hAnsi="David"/>
          <w:color w:val="000000"/>
          <w:sz w:val="22"/>
          <w:szCs w:val="22"/>
          <w:rtl/>
        </w:rPr>
        <w:t xml:space="preserve"> עשויה לעדכן את </w:t>
      </w:r>
      <w:r w:rsidRPr="00664A1A">
        <w:rPr>
          <w:rFonts w:ascii="David" w:eastAsia="David" w:hAnsi="David"/>
          <w:color w:val="000000"/>
          <w:sz w:val="22"/>
          <w:szCs w:val="22"/>
          <w:rtl/>
        </w:rPr>
        <w:t>הנספח, בהתאם לנדרש, בעקבות כל שינוי רלבנטי בדין החל, לרבות בפסיקת בתי המשפט ו/או בהנחיות רשם מאגרי המידע ו/או הרשות להגנת הפרטיות.</w:t>
      </w:r>
      <w:r w:rsidR="008D7232">
        <w:rPr>
          <w:rFonts w:ascii="David" w:eastAsia="David" w:hAnsi="David" w:hint="cs"/>
          <w:sz w:val="22"/>
          <w:szCs w:val="22"/>
          <w:rtl/>
        </w:rPr>
        <w:t xml:space="preserve"> </w:t>
      </w:r>
    </w:p>
    <w:p w14:paraId="37AA1A96" w14:textId="77777777" w:rsidR="008D7232" w:rsidRDefault="008D7232" w:rsidP="008D7232">
      <w:pPr>
        <w:ind w:left="567"/>
        <w:rPr>
          <w:rFonts w:ascii="David" w:eastAsia="David" w:hAnsi="David"/>
          <w:sz w:val="22"/>
          <w:szCs w:val="22"/>
        </w:rPr>
      </w:pPr>
    </w:p>
    <w:p w14:paraId="33C0593B" w14:textId="2F7EFF6A" w:rsidR="00807151" w:rsidRPr="00505D67" w:rsidRDefault="00485948" w:rsidP="00922B60">
      <w:pPr>
        <w:numPr>
          <w:ilvl w:val="0"/>
          <w:numId w:val="4"/>
        </w:numPr>
        <w:rPr>
          <w:rFonts w:ascii="David" w:eastAsia="David" w:hAnsi="David"/>
          <w:sz w:val="22"/>
          <w:szCs w:val="22"/>
          <w:u w:val="single"/>
        </w:rPr>
      </w:pPr>
      <w:r w:rsidRPr="00505D67">
        <w:rPr>
          <w:rFonts w:ascii="David" w:eastAsia="David" w:hAnsi="David"/>
          <w:b/>
          <w:sz w:val="22"/>
          <w:szCs w:val="22"/>
          <w:u w:val="single"/>
          <w:rtl/>
        </w:rPr>
        <w:t>מידע פיננסי</w:t>
      </w:r>
      <w:r w:rsidRPr="00505D67">
        <w:rPr>
          <w:rFonts w:ascii="David" w:eastAsia="David" w:hAnsi="David"/>
          <w:sz w:val="22"/>
          <w:szCs w:val="22"/>
          <w:rtl/>
        </w:rPr>
        <w:t>. מובהר כי בכל הקשור למידע פיננסי, החברה מחזיקה ברישיון נותן שירות מידע פיננסי בהתאם לחוק שירות מידע פיננסי, תשפ"ב-2021,</w:t>
      </w:r>
      <w:r w:rsidR="00414605">
        <w:rPr>
          <w:rFonts w:ascii="David" w:eastAsia="David" w:hAnsi="David" w:hint="cs"/>
          <w:sz w:val="22"/>
          <w:szCs w:val="22"/>
          <w:rtl/>
        </w:rPr>
        <w:t xml:space="preserve"> ובאישור למתן ייזום תשלומים בסיסי</w:t>
      </w:r>
      <w:r w:rsidR="00B425AE">
        <w:rPr>
          <w:rFonts w:ascii="David" w:eastAsia="David" w:hAnsi="David" w:hint="cs"/>
          <w:sz w:val="22"/>
          <w:szCs w:val="22"/>
          <w:rtl/>
        </w:rPr>
        <w:t xml:space="preserve"> בהתאם לחוק הסדרת העיסוק </w:t>
      </w:r>
      <w:r w:rsidR="00B06AA1" w:rsidRPr="00B06AA1">
        <w:rPr>
          <w:rFonts w:ascii="David" w:eastAsia="David" w:hAnsi="David"/>
          <w:sz w:val="22"/>
          <w:szCs w:val="22"/>
          <w:rtl/>
        </w:rPr>
        <w:t>בשירותי תשלום וייזום תשלום, תשפ"ג-2023</w:t>
      </w:r>
      <w:r w:rsidR="00B06AA1">
        <w:rPr>
          <w:rFonts w:ascii="David" w:eastAsia="David" w:hAnsi="David" w:hint="cs"/>
          <w:sz w:val="22"/>
          <w:szCs w:val="22"/>
          <w:rtl/>
        </w:rPr>
        <w:t>.</w:t>
      </w:r>
      <w:r w:rsidRPr="00505D67">
        <w:rPr>
          <w:rFonts w:ascii="David" w:eastAsia="David" w:hAnsi="David"/>
          <w:sz w:val="22"/>
          <w:szCs w:val="22"/>
          <w:rtl/>
        </w:rPr>
        <w:t xml:space="preserve"> החברה מפוקחת בעניין זה תחת רשות ניירות ערך</w:t>
      </w:r>
      <w:r w:rsidR="00B06AA1">
        <w:rPr>
          <w:rFonts w:ascii="David" w:eastAsia="David" w:hAnsi="David" w:hint="cs"/>
          <w:sz w:val="22"/>
          <w:szCs w:val="22"/>
          <w:rtl/>
        </w:rPr>
        <w:t xml:space="preserve"> ופועלת בהתאם להוראות החוק והרגולציה</w:t>
      </w:r>
      <w:r w:rsidRPr="00505D67">
        <w:rPr>
          <w:rFonts w:ascii="David" w:eastAsia="David" w:hAnsi="David"/>
          <w:sz w:val="22"/>
          <w:szCs w:val="22"/>
          <w:rtl/>
        </w:rPr>
        <w:t xml:space="preserve">. </w:t>
      </w:r>
      <w:r w:rsidR="00330D25">
        <w:rPr>
          <w:rFonts w:ascii="David" w:eastAsia="David" w:hAnsi="David" w:hint="cs"/>
          <w:sz w:val="22"/>
          <w:szCs w:val="22"/>
          <w:u w:val="single"/>
          <w:rtl/>
        </w:rPr>
        <w:t xml:space="preserve">  </w:t>
      </w:r>
    </w:p>
    <w:p w14:paraId="752C0E36" w14:textId="77777777" w:rsidR="00807151" w:rsidRPr="00505D67" w:rsidRDefault="00807151" w:rsidP="00922B60">
      <w:pPr>
        <w:ind w:left="567"/>
        <w:rPr>
          <w:rFonts w:ascii="David" w:eastAsia="David" w:hAnsi="David"/>
          <w:sz w:val="22"/>
          <w:szCs w:val="22"/>
          <w:u w:val="single"/>
        </w:rPr>
      </w:pPr>
    </w:p>
    <w:p w14:paraId="362A2F65" w14:textId="3550B8B9" w:rsidR="00807151" w:rsidRPr="00505D67" w:rsidRDefault="00485948" w:rsidP="00922B60">
      <w:pPr>
        <w:numPr>
          <w:ilvl w:val="0"/>
          <w:numId w:val="4"/>
        </w:numPr>
        <w:rPr>
          <w:rFonts w:ascii="David" w:eastAsia="David" w:hAnsi="David"/>
          <w:sz w:val="22"/>
          <w:szCs w:val="22"/>
          <w:highlight w:val="white"/>
        </w:rPr>
      </w:pPr>
      <w:r w:rsidRPr="00505D67">
        <w:rPr>
          <w:rFonts w:ascii="David" w:eastAsia="David" w:hAnsi="David"/>
          <w:b/>
          <w:sz w:val="22"/>
          <w:szCs w:val="22"/>
          <w:highlight w:val="white"/>
          <w:u w:val="single"/>
          <w:rtl/>
        </w:rPr>
        <w:t>עיבוד מידע על ידי החבר</w:t>
      </w:r>
      <w:r w:rsidR="00635FCA">
        <w:rPr>
          <w:rFonts w:ascii="David" w:eastAsia="David" w:hAnsi="David" w:hint="cs"/>
          <w:b/>
          <w:sz w:val="22"/>
          <w:szCs w:val="22"/>
          <w:highlight w:val="white"/>
          <w:u w:val="single"/>
          <w:rtl/>
        </w:rPr>
        <w:t>ה.</w:t>
      </w:r>
      <w:r w:rsidR="00635FCA">
        <w:rPr>
          <w:rFonts w:ascii="David" w:eastAsia="David" w:hAnsi="David" w:hint="cs"/>
          <w:sz w:val="22"/>
          <w:szCs w:val="22"/>
          <w:highlight w:val="white"/>
          <w:rtl/>
        </w:rPr>
        <w:t xml:space="preserve"> </w:t>
      </w:r>
      <w:r w:rsidRPr="00505D67">
        <w:rPr>
          <w:rFonts w:ascii="David" w:eastAsia="David" w:hAnsi="David"/>
          <w:color w:val="000000"/>
          <w:sz w:val="22"/>
          <w:szCs w:val="22"/>
          <w:highlight w:val="white"/>
          <w:rtl/>
        </w:rPr>
        <w:t>בכפוף לאמור בתנאי השימוש, החברה</w:t>
      </w:r>
      <w:r w:rsidRPr="00505D67">
        <w:rPr>
          <w:rFonts w:ascii="David" w:eastAsia="David" w:hAnsi="David"/>
          <w:sz w:val="22"/>
          <w:szCs w:val="22"/>
          <w:highlight w:val="white"/>
          <w:rtl/>
        </w:rPr>
        <w:t xml:space="preserve"> מתחייבת כי היא לא תעביר או תגלה את המידע לכל צד ג', מלבד נותני שירותים של החברה, אלא בהסכמת הלקוח. גישה למידע תינתן אך ורק למי אשר תפקידו מחייב גישה למידע, ואשר מחויב על פי דין או הסכם לשמור על פרטיות המידע ואשר מחויב למלא אחר תנאי נספח זה ו/או תנאים דומים. רשימת משרות אצל החברה וסוגי אנשי צוות שתהיה להם גישה למידע אישי, וכן רמות הגישה המותרת רשומים ב</w:t>
      </w:r>
      <w:r w:rsidRPr="00505D67">
        <w:rPr>
          <w:rFonts w:ascii="David" w:eastAsia="David" w:hAnsi="David"/>
          <w:b/>
          <w:sz w:val="22"/>
          <w:szCs w:val="22"/>
          <w:highlight w:val="white"/>
          <w:u w:val="single"/>
          <w:rtl/>
        </w:rPr>
        <w:t>תוספת 1</w:t>
      </w:r>
      <w:r w:rsidRPr="00505D67">
        <w:rPr>
          <w:rFonts w:ascii="David" w:eastAsia="David" w:hAnsi="David"/>
          <w:sz w:val="22"/>
          <w:szCs w:val="22"/>
          <w:highlight w:val="white"/>
          <w:rtl/>
        </w:rPr>
        <w:t xml:space="preserve"> להלן. </w:t>
      </w:r>
    </w:p>
    <w:p w14:paraId="0B690040" w14:textId="77777777" w:rsidR="00807151" w:rsidRPr="00505D67" w:rsidRDefault="00807151" w:rsidP="00922B60">
      <w:pPr>
        <w:pStyle w:val="Heading2"/>
        <w:spacing w:after="0"/>
        <w:ind w:left="567" w:right="4"/>
        <w:rPr>
          <w:rFonts w:ascii="David" w:eastAsia="David" w:hAnsi="David"/>
          <w:b/>
          <w:sz w:val="22"/>
          <w:szCs w:val="22"/>
          <w:u w:val="single"/>
        </w:rPr>
      </w:pPr>
    </w:p>
    <w:p w14:paraId="563B4076" w14:textId="4A06C3C2" w:rsidR="00807151" w:rsidRPr="00505D67" w:rsidRDefault="00485948" w:rsidP="00922B60">
      <w:pPr>
        <w:numPr>
          <w:ilvl w:val="0"/>
          <w:numId w:val="4"/>
        </w:numPr>
        <w:rPr>
          <w:rFonts w:ascii="David" w:eastAsia="David" w:hAnsi="David"/>
          <w:b/>
          <w:sz w:val="22"/>
          <w:szCs w:val="22"/>
          <w:u w:val="single"/>
        </w:rPr>
      </w:pPr>
      <w:r w:rsidRPr="00505D67">
        <w:rPr>
          <w:rFonts w:ascii="David" w:eastAsia="David" w:hAnsi="David"/>
          <w:b/>
          <w:sz w:val="22"/>
          <w:szCs w:val="22"/>
          <w:u w:val="single"/>
          <w:rtl/>
        </w:rPr>
        <w:t>שמירה והחזרה של מידע</w:t>
      </w:r>
      <w:r w:rsidRPr="00505D67">
        <w:rPr>
          <w:rFonts w:ascii="David" w:eastAsia="David" w:hAnsi="David"/>
          <w:sz w:val="22"/>
          <w:szCs w:val="22"/>
          <w:rtl/>
        </w:rPr>
        <w:t>. בכפוף להוראות הדין ולהוראות תנאי השימוש, החברה תשמור את המידע שנאסף עבור ו/או בשם הלקוח כל עוד יש צורך בכך על מנת להגשים את המטרות שלשמן הועבר לחברה. החברה תחזיר, תמחק או תבער את כל המידע מיד לאחר בקשת הלקוח בכתב או בסיום ההתקשרות ו/או נספח זה, לפי המוקדם ביניהם. על אף האמור לעיל, החברה רשאית לשמור עותק מהמידע לצורך התגוננות בפני הליכים משפטיים ו/או בהתאם להוראות כל דין.</w:t>
      </w:r>
    </w:p>
    <w:p w14:paraId="3A24C4F6" w14:textId="77777777" w:rsidR="00807151" w:rsidRPr="00505D67" w:rsidRDefault="00807151" w:rsidP="00922B60">
      <w:pPr>
        <w:ind w:left="567"/>
        <w:rPr>
          <w:rFonts w:ascii="David" w:eastAsia="David" w:hAnsi="David"/>
          <w:sz w:val="22"/>
          <w:szCs w:val="22"/>
        </w:rPr>
      </w:pPr>
    </w:p>
    <w:p w14:paraId="2FA4DFE5" w14:textId="5101358B" w:rsidR="00807151" w:rsidRPr="00505D67" w:rsidRDefault="00485948" w:rsidP="00922B60">
      <w:pPr>
        <w:numPr>
          <w:ilvl w:val="0"/>
          <w:numId w:val="4"/>
        </w:numPr>
        <w:rPr>
          <w:rFonts w:ascii="David" w:eastAsia="David" w:hAnsi="David"/>
          <w:sz w:val="22"/>
          <w:szCs w:val="22"/>
        </w:rPr>
      </w:pPr>
      <w:r w:rsidRPr="00505D67">
        <w:rPr>
          <w:rFonts w:ascii="David" w:eastAsia="David" w:hAnsi="David"/>
          <w:b/>
          <w:sz w:val="22"/>
          <w:szCs w:val="22"/>
          <w:u w:val="single"/>
          <w:rtl/>
        </w:rPr>
        <w:t>זכויות עיון ותיקון של נושאי המידע</w:t>
      </w:r>
      <w:r w:rsidRPr="00505D67">
        <w:rPr>
          <w:rFonts w:ascii="David" w:eastAsia="David" w:hAnsi="David"/>
          <w:sz w:val="22"/>
          <w:szCs w:val="22"/>
          <w:rtl/>
        </w:rPr>
        <w:t xml:space="preserve">. החברה תסייע ללקוח למלא אחר דרישות </w:t>
      </w:r>
      <w:r w:rsidR="00DF6B03">
        <w:rPr>
          <w:rFonts w:ascii="David" w:eastAsia="David" w:hAnsi="David" w:hint="cs"/>
          <w:sz w:val="22"/>
          <w:szCs w:val="22"/>
          <w:rtl/>
        </w:rPr>
        <w:t>החוק</w:t>
      </w:r>
      <w:r w:rsidRPr="00505D67">
        <w:rPr>
          <w:rFonts w:ascii="David" w:eastAsia="David" w:hAnsi="David"/>
          <w:sz w:val="22"/>
          <w:szCs w:val="22"/>
          <w:rtl/>
        </w:rPr>
        <w:t xml:space="preserve"> בנושא עיון ותיקון של המידע על ידי נושאי המידע</w:t>
      </w:r>
      <w:r w:rsidR="00DF6B03">
        <w:rPr>
          <w:rFonts w:ascii="David" w:eastAsia="David" w:hAnsi="David" w:hint="cs"/>
          <w:sz w:val="22"/>
          <w:szCs w:val="22"/>
          <w:rtl/>
        </w:rPr>
        <w:t xml:space="preserve"> בהתאם לסעיפים 13 ו-14 לחוק הגנת הפרטיות</w:t>
      </w:r>
      <w:r w:rsidRPr="00505D67">
        <w:rPr>
          <w:rFonts w:ascii="David" w:eastAsia="David" w:hAnsi="David"/>
          <w:sz w:val="22"/>
          <w:szCs w:val="22"/>
          <w:rtl/>
        </w:rPr>
        <w:t>. אם נושא המידע ו/או נציגו המורשה יגיש בקשה בכתב לחברה לעיין במידע שלו, החברה: (א) תודיע לנושא המידע אם החברה מעבדת את המידע שלו, ולא תמסור לו כל מידע נוסף (למעט האמור בס"ק (ב) להלן); (ב) תמסור לנושא המידע את שם הלקוח ופרטי התקשרות לפניות נוספות; ו-(ג) תודיע ללקוח בכתב אודות הפנייה בצירוף הפרטים הרלוונטיים. היה ויתברר כי המידע אינו מדויק, אינו שלם או אינו עדכני, תבצע החברה את התיקונים הנדרשים, כפי שיורה לה הלקוח ותודיע ללקוח בכתב על תיקון המידע לאחר שיבוצע.</w:t>
      </w:r>
    </w:p>
    <w:p w14:paraId="632E1574" w14:textId="77777777" w:rsidR="00807151" w:rsidRPr="00505D67" w:rsidRDefault="00807151" w:rsidP="00922B60">
      <w:pPr>
        <w:ind w:left="567"/>
        <w:rPr>
          <w:rFonts w:ascii="David" w:eastAsia="David" w:hAnsi="David"/>
          <w:b/>
          <w:sz w:val="22"/>
          <w:szCs w:val="22"/>
          <w:u w:val="single"/>
        </w:rPr>
      </w:pPr>
    </w:p>
    <w:p w14:paraId="79F9E4FE" w14:textId="287F01B5" w:rsidR="00807151" w:rsidRPr="005F7646" w:rsidRDefault="00485948" w:rsidP="008D7232">
      <w:pPr>
        <w:numPr>
          <w:ilvl w:val="0"/>
          <w:numId w:val="4"/>
        </w:numPr>
        <w:rPr>
          <w:rFonts w:ascii="David" w:eastAsia="David" w:hAnsi="David"/>
          <w:b/>
          <w:sz w:val="22"/>
          <w:szCs w:val="22"/>
          <w:u w:val="single"/>
        </w:rPr>
      </w:pPr>
      <w:r w:rsidRPr="00DF6B03">
        <w:rPr>
          <w:rFonts w:ascii="David" w:eastAsia="David" w:hAnsi="David"/>
          <w:b/>
          <w:sz w:val="22"/>
          <w:szCs w:val="22"/>
          <w:u w:val="single"/>
          <w:rtl/>
        </w:rPr>
        <w:t>אבטחת המידע</w:t>
      </w:r>
      <w:r w:rsidRPr="00DF6B03">
        <w:rPr>
          <w:rFonts w:ascii="David" w:eastAsia="David" w:hAnsi="David"/>
          <w:sz w:val="22"/>
          <w:szCs w:val="22"/>
          <w:rtl/>
        </w:rPr>
        <w:t>. החברה תיישם אמצעי אבט</w:t>
      </w:r>
      <w:r w:rsidRPr="005F7646">
        <w:rPr>
          <w:rFonts w:ascii="David" w:eastAsia="David" w:hAnsi="David"/>
          <w:sz w:val="22"/>
          <w:szCs w:val="22"/>
          <w:rtl/>
        </w:rPr>
        <w:t>חה ב</w:t>
      </w:r>
      <w:r w:rsidRPr="00DF6B03">
        <w:rPr>
          <w:rFonts w:ascii="David" w:eastAsia="David" w:hAnsi="David"/>
          <w:sz w:val="22"/>
          <w:szCs w:val="22"/>
          <w:rtl/>
        </w:rPr>
        <w:t xml:space="preserve">התאם להוראות </w:t>
      </w:r>
      <w:r w:rsidR="008A02DA" w:rsidRPr="00DF6B03">
        <w:rPr>
          <w:rFonts w:ascii="David" w:eastAsia="David" w:hAnsi="David" w:hint="cs"/>
          <w:sz w:val="22"/>
          <w:szCs w:val="22"/>
          <w:rtl/>
        </w:rPr>
        <w:t>החוק</w:t>
      </w:r>
      <w:r w:rsidRPr="00DF6B03">
        <w:rPr>
          <w:rFonts w:ascii="David" w:eastAsia="David" w:hAnsi="David"/>
          <w:sz w:val="22"/>
          <w:szCs w:val="22"/>
          <w:rtl/>
        </w:rPr>
        <w:t>. החברה תודיע ללקוח בכתב על כל פגיעה באבטחת המידע המשפיעה על המידע המעובד על ידי החברה עבור או בשם הלקוח תוך זמן סביר</w:t>
      </w:r>
      <w:r w:rsidR="0029138C" w:rsidRPr="00DF6B03">
        <w:rPr>
          <w:rFonts w:ascii="David" w:eastAsia="David" w:hAnsi="David" w:hint="cs"/>
          <w:sz w:val="22"/>
          <w:szCs w:val="22"/>
          <w:rtl/>
        </w:rPr>
        <w:t xml:space="preserve"> ובכל </w:t>
      </w:r>
      <w:r w:rsidR="005B5027" w:rsidRPr="00DF6B03">
        <w:rPr>
          <w:rFonts w:ascii="David" w:eastAsia="David" w:hAnsi="David" w:hint="cs"/>
          <w:sz w:val="22"/>
          <w:szCs w:val="22"/>
          <w:rtl/>
        </w:rPr>
        <w:t xml:space="preserve">מקרה </w:t>
      </w:r>
      <w:r w:rsidR="0029138C" w:rsidRPr="00DF6B03">
        <w:rPr>
          <w:rFonts w:ascii="David" w:eastAsia="David" w:hAnsi="David" w:hint="cs"/>
          <w:sz w:val="22"/>
          <w:szCs w:val="22"/>
          <w:rtl/>
        </w:rPr>
        <w:t xml:space="preserve">בהתאם </w:t>
      </w:r>
      <w:r w:rsidR="005B5027" w:rsidRPr="00DF6B03">
        <w:rPr>
          <w:rFonts w:ascii="David" w:eastAsia="David" w:hAnsi="David" w:hint="cs"/>
          <w:sz w:val="22"/>
          <w:szCs w:val="22"/>
          <w:rtl/>
        </w:rPr>
        <w:t>לחוק, התקנות המותקנות מכוחו וההנחיות המחייבות של הרשות להגנת הפרטיות</w:t>
      </w:r>
      <w:r w:rsidRPr="00DF6B03">
        <w:rPr>
          <w:rFonts w:ascii="David" w:eastAsia="David" w:hAnsi="David"/>
          <w:sz w:val="22"/>
          <w:szCs w:val="22"/>
          <w:rtl/>
        </w:rPr>
        <w:t>.</w:t>
      </w:r>
      <w:r w:rsidR="00543A4D" w:rsidRPr="00DF6B03">
        <w:rPr>
          <w:rFonts w:ascii="David" w:eastAsia="David" w:hAnsi="David" w:hint="cs"/>
          <w:sz w:val="22"/>
          <w:szCs w:val="22"/>
          <w:rtl/>
        </w:rPr>
        <w:t xml:space="preserve"> </w:t>
      </w:r>
    </w:p>
    <w:p w14:paraId="02D2ED06" w14:textId="77777777" w:rsidR="00807151" w:rsidRPr="00505D67" w:rsidRDefault="00807151" w:rsidP="00922B60">
      <w:pPr>
        <w:ind w:left="567"/>
        <w:rPr>
          <w:rFonts w:ascii="David" w:eastAsia="David" w:hAnsi="David"/>
          <w:b/>
          <w:sz w:val="22"/>
          <w:szCs w:val="22"/>
          <w:u w:val="single"/>
        </w:rPr>
      </w:pPr>
    </w:p>
    <w:p w14:paraId="70DB9F52" w14:textId="555DD9CA" w:rsidR="00807151" w:rsidRPr="00505D67" w:rsidRDefault="00485948" w:rsidP="00922B60">
      <w:pPr>
        <w:numPr>
          <w:ilvl w:val="0"/>
          <w:numId w:val="4"/>
        </w:numPr>
        <w:rPr>
          <w:rFonts w:ascii="David" w:eastAsia="David" w:hAnsi="David"/>
          <w:b/>
          <w:sz w:val="22"/>
          <w:szCs w:val="22"/>
          <w:u w:val="single"/>
        </w:rPr>
      </w:pPr>
      <w:r w:rsidRPr="00505D67">
        <w:rPr>
          <w:rFonts w:ascii="David" w:eastAsia="David" w:hAnsi="David"/>
          <w:b/>
          <w:sz w:val="22"/>
          <w:szCs w:val="22"/>
          <w:u w:val="single"/>
          <w:rtl/>
        </w:rPr>
        <w:t>דיווח</w:t>
      </w:r>
      <w:r w:rsidR="00635FCA">
        <w:rPr>
          <w:rFonts w:ascii="David" w:eastAsia="David" w:hAnsi="David" w:hint="cs"/>
          <w:sz w:val="22"/>
          <w:szCs w:val="22"/>
          <w:rtl/>
        </w:rPr>
        <w:t xml:space="preserve">. </w:t>
      </w:r>
      <w:r w:rsidRPr="00505D67">
        <w:rPr>
          <w:rFonts w:ascii="David" w:eastAsia="David" w:hAnsi="David"/>
          <w:sz w:val="22"/>
          <w:szCs w:val="22"/>
          <w:rtl/>
        </w:rPr>
        <w:t xml:space="preserve">החברה תמציא אחת לשנה ו/או לבקשתו הסבירה של הלקוח </w:t>
      </w:r>
      <w:r w:rsidR="00133E65">
        <w:rPr>
          <w:rFonts w:ascii="David" w:eastAsia="David" w:hAnsi="David" w:hint="cs"/>
          <w:sz w:val="22"/>
          <w:szCs w:val="22"/>
          <w:rtl/>
        </w:rPr>
        <w:t>דיווח אודות אופן ביצוע</w:t>
      </w:r>
      <w:r w:rsidRPr="00505D67">
        <w:rPr>
          <w:rFonts w:ascii="David" w:eastAsia="David" w:hAnsi="David"/>
          <w:sz w:val="22"/>
          <w:szCs w:val="22"/>
          <w:rtl/>
        </w:rPr>
        <w:t xml:space="preserve"> חובותיה בהתאם לנספח זה</w:t>
      </w:r>
      <w:r w:rsidR="008402EE">
        <w:rPr>
          <w:rFonts w:ascii="David" w:eastAsia="David" w:hAnsi="David" w:hint="cs"/>
          <w:sz w:val="22"/>
          <w:szCs w:val="22"/>
          <w:rtl/>
        </w:rPr>
        <w:t xml:space="preserve"> </w:t>
      </w:r>
      <w:r w:rsidR="00974739">
        <w:rPr>
          <w:rFonts w:ascii="David" w:eastAsia="David" w:hAnsi="David" w:hint="cs"/>
          <w:sz w:val="22"/>
          <w:szCs w:val="22"/>
          <w:rtl/>
        </w:rPr>
        <w:t>ו</w:t>
      </w:r>
      <w:r w:rsidR="00133E65">
        <w:rPr>
          <w:rFonts w:ascii="David" w:eastAsia="David" w:hAnsi="David" w:hint="cs"/>
          <w:sz w:val="22"/>
          <w:szCs w:val="22"/>
          <w:rtl/>
        </w:rPr>
        <w:t>לתקנות הגנת הפרטיות (אבטחת מידע), התשע"ז - 2017</w:t>
      </w:r>
      <w:r w:rsidRPr="00505D67">
        <w:rPr>
          <w:rFonts w:ascii="David" w:eastAsia="David" w:hAnsi="David"/>
          <w:sz w:val="22"/>
          <w:szCs w:val="22"/>
          <w:rtl/>
        </w:rPr>
        <w:t xml:space="preserve">. </w:t>
      </w:r>
    </w:p>
    <w:p w14:paraId="347C0A13" w14:textId="77777777" w:rsidR="00807151" w:rsidRPr="00505D67" w:rsidRDefault="00807151" w:rsidP="00922B60">
      <w:pPr>
        <w:ind w:left="567"/>
        <w:rPr>
          <w:rFonts w:ascii="David" w:eastAsia="David" w:hAnsi="David"/>
          <w:b/>
          <w:sz w:val="22"/>
          <w:szCs w:val="22"/>
          <w:u w:val="single"/>
        </w:rPr>
      </w:pPr>
    </w:p>
    <w:p w14:paraId="159B3A12" w14:textId="21B74E70" w:rsidR="00807151" w:rsidRPr="00505D67" w:rsidRDefault="00485948" w:rsidP="00922B60">
      <w:pPr>
        <w:numPr>
          <w:ilvl w:val="0"/>
          <w:numId w:val="4"/>
        </w:numPr>
        <w:rPr>
          <w:rFonts w:ascii="David" w:eastAsia="David" w:hAnsi="David"/>
          <w:b/>
          <w:sz w:val="22"/>
          <w:szCs w:val="22"/>
          <w:u w:val="single"/>
        </w:rPr>
      </w:pPr>
      <w:r w:rsidRPr="00505D67">
        <w:rPr>
          <w:rFonts w:ascii="David" w:eastAsia="David" w:hAnsi="David"/>
          <w:b/>
          <w:sz w:val="22"/>
          <w:szCs w:val="22"/>
          <w:u w:val="single"/>
          <w:rtl/>
        </w:rPr>
        <w:t>סיום ההתקשרות והדין החל</w:t>
      </w:r>
      <w:r w:rsidRPr="00505D67">
        <w:rPr>
          <w:rFonts w:ascii="David" w:eastAsia="David" w:hAnsi="David"/>
          <w:sz w:val="22"/>
          <w:szCs w:val="22"/>
          <w:rtl/>
        </w:rPr>
        <w:t xml:space="preserve">. החובות של החברה לפי </w:t>
      </w:r>
      <w:r w:rsidR="00635FCA">
        <w:rPr>
          <w:rFonts w:ascii="David" w:eastAsia="David" w:hAnsi="David" w:hint="cs"/>
          <w:sz w:val="22"/>
          <w:szCs w:val="22"/>
          <w:rtl/>
        </w:rPr>
        <w:t>נספח</w:t>
      </w:r>
      <w:r w:rsidR="00635FCA" w:rsidRPr="00505D67">
        <w:rPr>
          <w:rFonts w:ascii="David" w:eastAsia="David" w:hAnsi="David"/>
          <w:sz w:val="22"/>
          <w:szCs w:val="22"/>
          <w:rtl/>
        </w:rPr>
        <w:t xml:space="preserve"> </w:t>
      </w:r>
      <w:r w:rsidRPr="00505D67">
        <w:rPr>
          <w:rFonts w:ascii="David" w:eastAsia="David" w:hAnsi="David"/>
          <w:sz w:val="22"/>
          <w:szCs w:val="22"/>
          <w:rtl/>
        </w:rPr>
        <w:t xml:space="preserve">זה יחולו כל עוד היא מספקת את השירותים ללקוח ו/או יש לה גישה למידע. למען הסר ספק, חובות אלה לא יחולו על מידע סטטיסטי לא מזוהה. הצדדים מסכימים בזאת כי הדין החל על נספח זה הינו הדין הישראלי. כל סכסוך הנובע </w:t>
      </w:r>
      <w:r w:rsidR="00635FCA" w:rsidRPr="00505D67">
        <w:rPr>
          <w:rFonts w:ascii="David" w:eastAsia="David" w:hAnsi="David"/>
          <w:sz w:val="22"/>
          <w:szCs w:val="22"/>
          <w:rtl/>
        </w:rPr>
        <w:t>מ</w:t>
      </w:r>
      <w:r w:rsidR="00635FCA">
        <w:rPr>
          <w:rFonts w:ascii="David" w:eastAsia="David" w:hAnsi="David" w:hint="cs"/>
          <w:sz w:val="22"/>
          <w:szCs w:val="22"/>
          <w:rtl/>
        </w:rPr>
        <w:t xml:space="preserve">נספח </w:t>
      </w:r>
      <w:r w:rsidRPr="00505D67">
        <w:rPr>
          <w:rFonts w:ascii="David" w:eastAsia="David" w:hAnsi="David"/>
          <w:sz w:val="22"/>
          <w:szCs w:val="22"/>
          <w:rtl/>
        </w:rPr>
        <w:t>זה או בקשר עימו יידון על-ידי בתי המשפט המוסמכים בתל אביב-יפו בלבד.</w:t>
      </w:r>
    </w:p>
    <w:p w14:paraId="7F0F7CBB" w14:textId="77777777" w:rsidR="00807151" w:rsidRPr="00505D67" w:rsidRDefault="00807151" w:rsidP="00922B60">
      <w:pPr>
        <w:tabs>
          <w:tab w:val="left" w:pos="296"/>
          <w:tab w:val="left" w:pos="386"/>
        </w:tabs>
        <w:jc w:val="center"/>
        <w:rPr>
          <w:rFonts w:ascii="David" w:eastAsia="David" w:hAnsi="David"/>
          <w:b/>
          <w:sz w:val="22"/>
          <w:szCs w:val="22"/>
        </w:rPr>
      </w:pPr>
    </w:p>
    <w:p w14:paraId="10311AFB" w14:textId="77777777" w:rsidR="00807151" w:rsidRPr="00505D67" w:rsidRDefault="00807151" w:rsidP="00922B60">
      <w:pPr>
        <w:tabs>
          <w:tab w:val="left" w:pos="296"/>
          <w:tab w:val="left" w:pos="386"/>
        </w:tabs>
        <w:jc w:val="center"/>
        <w:rPr>
          <w:rFonts w:ascii="David" w:eastAsia="David" w:hAnsi="David"/>
          <w:b/>
          <w:sz w:val="22"/>
          <w:szCs w:val="22"/>
        </w:rPr>
      </w:pPr>
    </w:p>
    <w:p w14:paraId="46E4CB33" w14:textId="77777777" w:rsidR="00807151" w:rsidRPr="00505D67" w:rsidRDefault="00807151" w:rsidP="00922B60">
      <w:pPr>
        <w:tabs>
          <w:tab w:val="left" w:pos="296"/>
          <w:tab w:val="left" w:pos="386"/>
        </w:tabs>
        <w:jc w:val="center"/>
        <w:rPr>
          <w:rFonts w:ascii="David" w:eastAsia="David" w:hAnsi="David"/>
          <w:b/>
          <w:sz w:val="22"/>
          <w:szCs w:val="22"/>
        </w:rPr>
      </w:pPr>
    </w:p>
    <w:p w14:paraId="37AE7538" w14:textId="77777777" w:rsidR="00543A4D" w:rsidRDefault="00543A4D">
      <w:pPr>
        <w:rPr>
          <w:rFonts w:ascii="David" w:eastAsia="David" w:hAnsi="David"/>
          <w:color w:val="000000"/>
          <w:sz w:val="22"/>
          <w:szCs w:val="22"/>
          <w:u w:val="single"/>
          <w:rtl/>
        </w:rPr>
      </w:pPr>
      <w:r>
        <w:rPr>
          <w:rFonts w:ascii="David" w:eastAsia="David" w:hAnsi="David"/>
          <w:color w:val="000000"/>
          <w:sz w:val="22"/>
          <w:szCs w:val="22"/>
          <w:u w:val="single"/>
          <w:rtl/>
        </w:rPr>
        <w:br w:type="page"/>
      </w:r>
    </w:p>
    <w:p w14:paraId="51C81911" w14:textId="19E31522" w:rsidR="00807151" w:rsidRPr="00505D67" w:rsidRDefault="00485948" w:rsidP="00922B60">
      <w:pPr>
        <w:jc w:val="center"/>
        <w:rPr>
          <w:rFonts w:ascii="David" w:eastAsia="David" w:hAnsi="David"/>
          <w:color w:val="000000"/>
          <w:sz w:val="22"/>
          <w:szCs w:val="22"/>
          <w:u w:val="single"/>
        </w:rPr>
      </w:pPr>
      <w:r w:rsidRPr="00505D67">
        <w:rPr>
          <w:rFonts w:ascii="David" w:eastAsia="David" w:hAnsi="David"/>
          <w:color w:val="000000"/>
          <w:sz w:val="22"/>
          <w:szCs w:val="22"/>
          <w:u w:val="single"/>
          <w:rtl/>
        </w:rPr>
        <w:lastRenderedPageBreak/>
        <w:t>תוספת 1</w:t>
      </w:r>
    </w:p>
    <w:p w14:paraId="047690F9"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ind w:left="720" w:hanging="152"/>
        <w:jc w:val="center"/>
        <w:rPr>
          <w:rFonts w:ascii="David" w:eastAsia="David" w:hAnsi="David"/>
          <w:b/>
          <w:color w:val="000000"/>
          <w:sz w:val="22"/>
          <w:szCs w:val="22"/>
          <w:u w:val="single"/>
        </w:rPr>
      </w:pPr>
    </w:p>
    <w:p w14:paraId="53A4543B"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jc w:val="center"/>
        <w:rPr>
          <w:rFonts w:ascii="David" w:eastAsia="David" w:hAnsi="David"/>
          <w:b/>
          <w:color w:val="000000"/>
          <w:sz w:val="22"/>
          <w:szCs w:val="22"/>
        </w:rPr>
      </w:pPr>
      <w:r w:rsidRPr="00505D67">
        <w:rPr>
          <w:rFonts w:ascii="David" w:eastAsia="David" w:hAnsi="David"/>
          <w:b/>
          <w:color w:val="000000"/>
          <w:sz w:val="22"/>
          <w:szCs w:val="22"/>
          <w:rtl/>
        </w:rPr>
        <w:t>פרטי עיבוד המידע</w:t>
      </w:r>
    </w:p>
    <w:p w14:paraId="624048FA"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ind w:left="720" w:hanging="152"/>
        <w:rPr>
          <w:rFonts w:ascii="David" w:eastAsia="David" w:hAnsi="David"/>
          <w:b/>
          <w:color w:val="000000"/>
          <w:sz w:val="22"/>
          <w:szCs w:val="22"/>
          <w:u w:val="single"/>
        </w:rPr>
      </w:pPr>
    </w:p>
    <w:tbl>
      <w:tblPr>
        <w:tblStyle w:val="a5"/>
        <w:bidiVisual/>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4"/>
        <w:gridCol w:w="4513"/>
      </w:tblGrid>
      <w:tr w:rsidR="00807151" w:rsidRPr="00505D67" w14:paraId="3FDB032A" w14:textId="77777777">
        <w:trPr>
          <w:trHeight w:val="64"/>
        </w:trPr>
        <w:tc>
          <w:tcPr>
            <w:tcW w:w="4504" w:type="dxa"/>
            <w:shd w:val="clear" w:color="auto" w:fill="D9D9D9"/>
          </w:tcPr>
          <w:p w14:paraId="573C8E16"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sz w:val="22"/>
                <w:szCs w:val="22"/>
              </w:rPr>
            </w:pPr>
            <w:r w:rsidRPr="00505D67">
              <w:rPr>
                <w:rFonts w:ascii="David" w:eastAsia="David" w:hAnsi="David"/>
                <w:b/>
                <w:sz w:val="22"/>
                <w:szCs w:val="22"/>
                <w:rtl/>
              </w:rPr>
              <w:t>תפקיד אנשי צוות של החברה שתהיה להם גישה למידע, וכן רמות הגישה המותרת</w:t>
            </w:r>
          </w:p>
          <w:p w14:paraId="4923D814"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u w:val="single"/>
              </w:rPr>
            </w:pPr>
          </w:p>
        </w:tc>
        <w:tc>
          <w:tcPr>
            <w:tcW w:w="4513" w:type="dxa"/>
          </w:tcPr>
          <w:p w14:paraId="7F255B4B" w14:textId="77777777" w:rsidR="00807151" w:rsidRPr="00505D67" w:rsidRDefault="00485948" w:rsidP="00922B60">
            <w:pPr>
              <w:numPr>
                <w:ilvl w:val="0"/>
                <w:numId w:val="3"/>
              </w:numPr>
              <w:tabs>
                <w:tab w:val="left" w:pos="-720"/>
                <w:tab w:val="left" w:pos="0"/>
                <w:tab w:val="left" w:pos="720"/>
                <w:tab w:val="left" w:pos="1440"/>
                <w:tab w:val="left" w:pos="2160"/>
                <w:tab w:val="left" w:pos="2880"/>
                <w:tab w:val="left" w:pos="3600"/>
                <w:tab w:val="left" w:pos="4320"/>
              </w:tabs>
              <w:rPr>
                <w:rFonts w:ascii="David" w:eastAsia="David" w:hAnsi="David"/>
                <w:color w:val="000000"/>
                <w:sz w:val="22"/>
                <w:szCs w:val="22"/>
              </w:rPr>
            </w:pPr>
            <w:r w:rsidRPr="00505D67">
              <w:rPr>
                <w:rFonts w:ascii="David" w:eastAsia="David" w:hAnsi="David"/>
                <w:sz w:val="22"/>
                <w:szCs w:val="22"/>
                <w:rtl/>
              </w:rPr>
              <w:t xml:space="preserve">מחלקת התמיכה - </w:t>
            </w:r>
            <w:r w:rsidRPr="00505D67">
              <w:rPr>
                <w:rFonts w:ascii="David" w:eastAsia="David" w:hAnsi="David"/>
                <w:sz w:val="22"/>
                <w:szCs w:val="22"/>
              </w:rPr>
              <w:t>Editor</w:t>
            </w:r>
          </w:p>
          <w:p w14:paraId="572C38E4" w14:textId="77777777" w:rsidR="00807151" w:rsidRPr="00505D67" w:rsidRDefault="00485948" w:rsidP="00922B60">
            <w:pPr>
              <w:numPr>
                <w:ilvl w:val="0"/>
                <w:numId w:val="3"/>
              </w:num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r w:rsidRPr="00505D67">
              <w:rPr>
                <w:rFonts w:ascii="David" w:eastAsia="David" w:hAnsi="David"/>
                <w:sz w:val="22"/>
                <w:szCs w:val="22"/>
                <w:rtl/>
              </w:rPr>
              <w:t xml:space="preserve">מחלקת דטה - </w:t>
            </w:r>
            <w:r w:rsidRPr="00505D67">
              <w:rPr>
                <w:rFonts w:ascii="David" w:eastAsia="David" w:hAnsi="David"/>
                <w:sz w:val="22"/>
                <w:szCs w:val="22"/>
              </w:rPr>
              <w:t>Viewer</w:t>
            </w:r>
          </w:p>
          <w:p w14:paraId="568F6B5A" w14:textId="77777777" w:rsidR="00807151" w:rsidRPr="00505D67" w:rsidRDefault="00485948" w:rsidP="00922B60">
            <w:pPr>
              <w:numPr>
                <w:ilvl w:val="0"/>
                <w:numId w:val="3"/>
              </w:num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r w:rsidRPr="00505D67">
              <w:rPr>
                <w:rFonts w:ascii="David" w:eastAsia="David" w:hAnsi="David"/>
                <w:sz w:val="22"/>
                <w:szCs w:val="22"/>
                <w:rtl/>
              </w:rPr>
              <w:t xml:space="preserve">מחלקת מרקטינג - </w:t>
            </w:r>
            <w:r w:rsidRPr="00505D67">
              <w:rPr>
                <w:rFonts w:ascii="David" w:eastAsia="David" w:hAnsi="David"/>
                <w:sz w:val="22"/>
                <w:szCs w:val="22"/>
              </w:rPr>
              <w:t>Viewer</w:t>
            </w:r>
          </w:p>
          <w:p w14:paraId="57164472" w14:textId="77777777" w:rsidR="00807151" w:rsidRPr="00505D67" w:rsidRDefault="00485948" w:rsidP="00922B60">
            <w:pPr>
              <w:numPr>
                <w:ilvl w:val="0"/>
                <w:numId w:val="3"/>
              </w:num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r w:rsidRPr="00505D67">
              <w:rPr>
                <w:rFonts w:ascii="David" w:eastAsia="David" w:hAnsi="David"/>
                <w:sz w:val="22"/>
                <w:szCs w:val="22"/>
                <w:rtl/>
              </w:rPr>
              <w:t xml:space="preserve">צוות טכני - </w:t>
            </w:r>
            <w:r w:rsidRPr="00505D67">
              <w:rPr>
                <w:rFonts w:ascii="David" w:eastAsia="David" w:hAnsi="David"/>
                <w:sz w:val="22"/>
                <w:szCs w:val="22"/>
              </w:rPr>
              <w:t>Editor</w:t>
            </w:r>
          </w:p>
          <w:p w14:paraId="0C4CA0B6" w14:textId="77777777" w:rsidR="00807151" w:rsidRPr="00505D67" w:rsidRDefault="00485948" w:rsidP="00922B60">
            <w:pPr>
              <w:numPr>
                <w:ilvl w:val="0"/>
                <w:numId w:val="3"/>
              </w:num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r w:rsidRPr="00505D67">
              <w:rPr>
                <w:rFonts w:ascii="David" w:eastAsia="David" w:hAnsi="David"/>
                <w:sz w:val="22"/>
                <w:szCs w:val="22"/>
                <w:rtl/>
              </w:rPr>
              <w:t xml:space="preserve">מחלקת פרודקט - </w:t>
            </w:r>
            <w:r w:rsidRPr="00505D67">
              <w:rPr>
                <w:rFonts w:ascii="David" w:eastAsia="David" w:hAnsi="David"/>
                <w:sz w:val="22"/>
                <w:szCs w:val="22"/>
              </w:rPr>
              <w:t>Viewer</w:t>
            </w:r>
          </w:p>
          <w:p w14:paraId="72BE0AAE" w14:textId="77777777" w:rsidR="00807151" w:rsidRPr="00505D67" w:rsidRDefault="00485948" w:rsidP="00922B60">
            <w:pPr>
              <w:numPr>
                <w:ilvl w:val="0"/>
                <w:numId w:val="3"/>
              </w:num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r w:rsidRPr="00505D67">
              <w:rPr>
                <w:rFonts w:ascii="David" w:eastAsia="David" w:hAnsi="David"/>
                <w:sz w:val="22"/>
                <w:szCs w:val="22"/>
                <w:rtl/>
              </w:rPr>
              <w:t xml:space="preserve">מחלקת כספים ואופרציה - </w:t>
            </w:r>
            <w:r w:rsidRPr="00505D67">
              <w:rPr>
                <w:rFonts w:ascii="David" w:eastAsia="David" w:hAnsi="David"/>
                <w:sz w:val="22"/>
                <w:szCs w:val="22"/>
              </w:rPr>
              <w:t>Viewer</w:t>
            </w:r>
          </w:p>
          <w:p w14:paraId="7FACA79F"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p>
          <w:p w14:paraId="1DA78D0E"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sz w:val="22"/>
                <w:szCs w:val="22"/>
              </w:rPr>
            </w:pPr>
          </w:p>
        </w:tc>
      </w:tr>
      <w:tr w:rsidR="00807151" w:rsidRPr="00505D67" w14:paraId="0745DD75" w14:textId="77777777">
        <w:tc>
          <w:tcPr>
            <w:tcW w:w="4504" w:type="dxa"/>
            <w:shd w:val="clear" w:color="auto" w:fill="D9D9D9"/>
          </w:tcPr>
          <w:p w14:paraId="50153B1F"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sz w:val="22"/>
                <w:szCs w:val="22"/>
              </w:rPr>
            </w:pPr>
            <w:r w:rsidRPr="00505D67">
              <w:rPr>
                <w:rFonts w:ascii="David" w:eastAsia="David" w:hAnsi="David"/>
                <w:b/>
                <w:sz w:val="22"/>
                <w:szCs w:val="22"/>
                <w:rtl/>
              </w:rPr>
              <w:t>סוגי מידע שיעובדו על ידי החברה</w:t>
            </w:r>
          </w:p>
          <w:p w14:paraId="5989FE6F"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b/>
                <w:sz w:val="22"/>
                <w:szCs w:val="22"/>
              </w:rPr>
            </w:pPr>
          </w:p>
        </w:tc>
        <w:tc>
          <w:tcPr>
            <w:tcW w:w="4513" w:type="dxa"/>
          </w:tcPr>
          <w:p w14:paraId="1DF2D0ED"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sidRPr="00505D67">
              <w:rPr>
                <w:rFonts w:ascii="David" w:eastAsia="David" w:hAnsi="David"/>
                <w:b/>
                <w:color w:val="000000"/>
                <w:sz w:val="22"/>
                <w:szCs w:val="22"/>
                <w:rtl/>
              </w:rPr>
              <w:t>מידע על עובדיו, ספקיו ולקוחותיו של הלקוח, לרבות שמות, פרטי קשר ומידע פיננסי.</w:t>
            </w:r>
          </w:p>
        </w:tc>
      </w:tr>
      <w:tr w:rsidR="00807151" w:rsidRPr="00505D67" w14:paraId="36EE0A75" w14:textId="77777777">
        <w:tc>
          <w:tcPr>
            <w:tcW w:w="4504" w:type="dxa"/>
            <w:shd w:val="clear" w:color="auto" w:fill="D9D9D9"/>
          </w:tcPr>
          <w:p w14:paraId="1E4D7E50"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sidRPr="00505D67">
              <w:rPr>
                <w:rFonts w:ascii="David" w:eastAsia="David" w:hAnsi="David"/>
                <w:b/>
                <w:color w:val="000000"/>
                <w:sz w:val="22"/>
                <w:szCs w:val="22"/>
                <w:rtl/>
              </w:rPr>
              <w:t>מטרת עיבוד המידע</w:t>
            </w:r>
          </w:p>
          <w:p w14:paraId="1DF38E5E"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p>
        </w:tc>
        <w:tc>
          <w:tcPr>
            <w:tcW w:w="4513" w:type="dxa"/>
          </w:tcPr>
          <w:p w14:paraId="23A974AE"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sidRPr="00505D67">
              <w:rPr>
                <w:rFonts w:ascii="David" w:eastAsia="David" w:hAnsi="David"/>
                <w:b/>
                <w:color w:val="000000"/>
                <w:sz w:val="22"/>
                <w:szCs w:val="22"/>
                <w:rtl/>
              </w:rPr>
              <w:t>מתן השירותים על פי תנאי השימוש.</w:t>
            </w:r>
          </w:p>
        </w:tc>
      </w:tr>
      <w:tr w:rsidR="00807151" w:rsidRPr="00505D67" w14:paraId="6DA12702" w14:textId="77777777">
        <w:tc>
          <w:tcPr>
            <w:tcW w:w="4504" w:type="dxa"/>
            <w:shd w:val="clear" w:color="auto" w:fill="D9D9D9"/>
          </w:tcPr>
          <w:p w14:paraId="6513FCC6"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sidRPr="00505D67">
              <w:rPr>
                <w:rFonts w:ascii="David" w:eastAsia="David" w:hAnsi="David"/>
                <w:b/>
                <w:color w:val="000000"/>
                <w:sz w:val="22"/>
                <w:szCs w:val="22"/>
                <w:rtl/>
              </w:rPr>
              <w:t>סוגי העיבוד המותרים</w:t>
            </w:r>
          </w:p>
        </w:tc>
        <w:tc>
          <w:tcPr>
            <w:tcW w:w="4513" w:type="dxa"/>
          </w:tcPr>
          <w:p w14:paraId="4AD522B4" w14:textId="402FC880"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sidRPr="00505D67">
              <w:rPr>
                <w:rFonts w:ascii="David" w:eastAsia="David" w:hAnsi="David"/>
                <w:b/>
                <w:color w:val="000000"/>
                <w:sz w:val="22"/>
                <w:szCs w:val="22"/>
                <w:rtl/>
              </w:rPr>
              <w:t>עיבוד מידע למתן השירותים על פי תנאי השימוש וכל עיבוד אחר בהתאם לתנאי השימוש.</w:t>
            </w:r>
          </w:p>
        </w:tc>
      </w:tr>
      <w:tr w:rsidR="00807151" w:rsidRPr="00505D67" w14:paraId="0F1D8F22" w14:textId="77777777">
        <w:tc>
          <w:tcPr>
            <w:tcW w:w="4504" w:type="dxa"/>
            <w:shd w:val="clear" w:color="auto" w:fill="D9D9D9"/>
          </w:tcPr>
          <w:p w14:paraId="5A626CD7"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sz w:val="22"/>
                <w:szCs w:val="22"/>
              </w:rPr>
            </w:pPr>
            <w:r w:rsidRPr="00505D67">
              <w:rPr>
                <w:rFonts w:ascii="David" w:eastAsia="David" w:hAnsi="David"/>
                <w:b/>
                <w:color w:val="000000"/>
                <w:sz w:val="22"/>
                <w:szCs w:val="22"/>
                <w:rtl/>
              </w:rPr>
              <w:t>מערכות להן תינתן גישה ל</w:t>
            </w:r>
            <w:r w:rsidRPr="00505D67">
              <w:rPr>
                <w:rFonts w:ascii="David" w:eastAsia="David" w:hAnsi="David"/>
                <w:b/>
                <w:sz w:val="22"/>
                <w:szCs w:val="22"/>
                <w:rtl/>
              </w:rPr>
              <w:t xml:space="preserve">חברה </w:t>
            </w:r>
          </w:p>
          <w:p w14:paraId="0CF64A5A"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p>
        </w:tc>
        <w:tc>
          <w:tcPr>
            <w:tcW w:w="4513" w:type="dxa"/>
          </w:tcPr>
          <w:p w14:paraId="5F8F14CB" w14:textId="7C5DA053" w:rsidR="00635FCA" w:rsidRPr="00505D67" w:rsidRDefault="00485948" w:rsidP="008A02DA">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sidRPr="00505D67">
              <w:rPr>
                <w:rFonts w:ascii="David" w:eastAsia="David" w:hAnsi="David"/>
                <w:sz w:val="22"/>
                <w:szCs w:val="22"/>
                <w:rtl/>
              </w:rPr>
              <w:t>בהתאם לבחירת הלקוח ועל פי האינטגרציות הקיימות במערכות החברה</w:t>
            </w:r>
            <w:r w:rsidR="008A02DA">
              <w:rPr>
                <w:rFonts w:ascii="David" w:eastAsia="David" w:hAnsi="David" w:hint="cs"/>
                <w:sz w:val="22"/>
                <w:szCs w:val="22"/>
                <w:rtl/>
              </w:rPr>
              <w:t>.</w:t>
            </w:r>
          </w:p>
        </w:tc>
      </w:tr>
      <w:tr w:rsidR="00807151" w:rsidRPr="00505D67" w14:paraId="520E1D69" w14:textId="77777777">
        <w:tc>
          <w:tcPr>
            <w:tcW w:w="4504" w:type="dxa"/>
            <w:shd w:val="clear" w:color="auto" w:fill="D9D9D9"/>
          </w:tcPr>
          <w:p w14:paraId="7C08C797" w14:textId="77777777" w:rsidR="00807151" w:rsidRPr="00505D67" w:rsidRDefault="00485948" w:rsidP="00922B60">
            <w:pPr>
              <w:tabs>
                <w:tab w:val="left" w:pos="-720"/>
                <w:tab w:val="left" w:pos="0"/>
                <w:tab w:val="left" w:pos="720"/>
                <w:tab w:val="left" w:pos="1440"/>
                <w:tab w:val="left" w:pos="2160"/>
                <w:tab w:val="left" w:pos="2880"/>
                <w:tab w:val="left" w:pos="3600"/>
                <w:tab w:val="left" w:pos="4320"/>
              </w:tabs>
              <w:rPr>
                <w:rFonts w:ascii="David" w:eastAsia="David" w:hAnsi="David"/>
                <w:b/>
                <w:sz w:val="22"/>
                <w:szCs w:val="22"/>
              </w:rPr>
            </w:pPr>
            <w:r w:rsidRPr="00505D67">
              <w:rPr>
                <w:rFonts w:ascii="David" w:eastAsia="David" w:hAnsi="David"/>
                <w:b/>
                <w:sz w:val="22"/>
                <w:szCs w:val="22"/>
                <w:rtl/>
              </w:rPr>
              <w:t>איש/ אשת הקשר של החברה לכל עניין הקשור לנספח זה</w:t>
            </w:r>
          </w:p>
          <w:p w14:paraId="77DDED8E" w14:textId="77777777" w:rsidR="00807151" w:rsidRPr="00505D67" w:rsidRDefault="00807151"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p>
        </w:tc>
        <w:tc>
          <w:tcPr>
            <w:tcW w:w="4513" w:type="dxa"/>
          </w:tcPr>
          <w:p w14:paraId="17EF4A9D" w14:textId="501C6439" w:rsidR="00807151" w:rsidRPr="00664A1A" w:rsidRDefault="00423551" w:rsidP="00922B60">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Pr>
            </w:pPr>
            <w:r>
              <w:rPr>
                <w:rFonts w:ascii="David" w:eastAsia="David" w:hAnsi="David" w:hint="cs"/>
                <w:b/>
                <w:color w:val="000000"/>
                <w:sz w:val="22"/>
                <w:szCs w:val="22"/>
                <w:rtl/>
              </w:rPr>
              <w:t xml:space="preserve">ממונה על הגנת הפרטיות של החברה - </w:t>
            </w:r>
            <w:r w:rsidR="00485948" w:rsidRPr="00664A1A">
              <w:rPr>
                <w:rFonts w:ascii="David" w:eastAsia="David" w:hAnsi="David"/>
                <w:b/>
                <w:sz w:val="22"/>
                <w:szCs w:val="22"/>
                <w:rtl/>
              </w:rPr>
              <w:br/>
            </w:r>
            <w:r w:rsidR="00261409" w:rsidRPr="00261409">
              <w:rPr>
                <w:rFonts w:ascii="David" w:eastAsia="David" w:hAnsi="David"/>
                <w:bCs/>
                <w:sz w:val="22"/>
                <w:szCs w:val="22"/>
              </w:rPr>
              <w:t>privacy@morning.co</w:t>
            </w:r>
          </w:p>
        </w:tc>
      </w:tr>
    </w:tbl>
    <w:p w14:paraId="57220E31" w14:textId="77777777" w:rsidR="00807151" w:rsidRDefault="00807151" w:rsidP="00664A1A">
      <w:pPr>
        <w:tabs>
          <w:tab w:val="left" w:pos="-720"/>
          <w:tab w:val="left" w:pos="0"/>
          <w:tab w:val="left" w:pos="720"/>
          <w:tab w:val="left" w:pos="1440"/>
          <w:tab w:val="left" w:pos="2160"/>
          <w:tab w:val="left" w:pos="2880"/>
          <w:tab w:val="left" w:pos="3600"/>
          <w:tab w:val="left" w:pos="4320"/>
        </w:tabs>
        <w:rPr>
          <w:rFonts w:ascii="David" w:eastAsia="David" w:hAnsi="David"/>
          <w:b/>
          <w:color w:val="000000"/>
          <w:sz w:val="22"/>
          <w:szCs w:val="22"/>
          <w:rtl/>
        </w:rPr>
      </w:pPr>
    </w:p>
    <w:sectPr w:rsidR="00807151" w:rsidSect="00D45F7A">
      <w:headerReference w:type="even" r:id="rId11"/>
      <w:headerReference w:type="default" r:id="rId12"/>
      <w:footerReference w:type="even" r:id="rId13"/>
      <w:footerReference w:type="default" r:id="rId14"/>
      <w:headerReference w:type="first" r:id="rId15"/>
      <w:footerReference w:type="first" r:id="rId16"/>
      <w:pgSz w:w="11907" w:h="16834"/>
      <w:pgMar w:top="1134" w:right="1440" w:bottom="113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3B6D" w14:textId="77777777" w:rsidR="00606B0E" w:rsidRDefault="00606B0E">
      <w:r>
        <w:separator/>
      </w:r>
    </w:p>
  </w:endnote>
  <w:endnote w:type="continuationSeparator" w:id="0">
    <w:p w14:paraId="6BD261B9" w14:textId="77777777" w:rsidR="00606B0E" w:rsidRDefault="0060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Monotype Hadassah">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0628" w14:textId="77777777" w:rsidR="009C16E4" w:rsidRDefault="009C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BA6" w14:textId="77777777" w:rsidR="009C16E4" w:rsidRDefault="009C1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B44B" w14:textId="77777777" w:rsidR="009C16E4" w:rsidRDefault="009C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086" w14:textId="77777777" w:rsidR="00606B0E" w:rsidRDefault="00606B0E">
      <w:r>
        <w:separator/>
      </w:r>
    </w:p>
  </w:footnote>
  <w:footnote w:type="continuationSeparator" w:id="0">
    <w:p w14:paraId="13CC9213" w14:textId="77777777" w:rsidR="00606B0E" w:rsidRDefault="0060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F488" w14:textId="77777777" w:rsidR="009C16E4" w:rsidRDefault="009C1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8D1F" w14:textId="77777777" w:rsidR="009C16E4" w:rsidRDefault="009C1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990B" w14:textId="77777777" w:rsidR="009C16E4" w:rsidRDefault="009C1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666E"/>
    <w:multiLevelType w:val="multilevel"/>
    <w:tmpl w:val="94DE6EDA"/>
    <w:lvl w:ilvl="0">
      <w:start w:val="1"/>
      <w:numFmt w:val="bullet"/>
      <w:pStyle w:val="claim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DB3A06"/>
    <w:multiLevelType w:val="multilevel"/>
    <w:tmpl w:val="645C9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321DD4"/>
    <w:multiLevelType w:val="multilevel"/>
    <w:tmpl w:val="2A24F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E91A6A"/>
    <w:multiLevelType w:val="multilevel"/>
    <w:tmpl w:val="1BAAAB62"/>
    <w:lvl w:ilvl="0">
      <w:start w:val="1"/>
      <w:numFmt w:val="decimal"/>
      <w:lvlText w:val="%1."/>
      <w:lvlJc w:val="left"/>
      <w:pPr>
        <w:ind w:left="567" w:hanging="567"/>
      </w:pPr>
      <w:rPr>
        <w:b w:val="0"/>
      </w:rPr>
    </w:lvl>
    <w:lvl w:ilvl="1">
      <w:start w:val="1"/>
      <w:numFmt w:val="decimal"/>
      <w:lvlText w:val="%1.%2."/>
      <w:lvlJc w:val="left"/>
      <w:pPr>
        <w:ind w:left="1134" w:hanging="567"/>
      </w:pPr>
      <w:rPr>
        <w:b w:val="0"/>
      </w:rPr>
    </w:lvl>
    <w:lvl w:ilvl="2">
      <w:start w:val="1"/>
      <w:numFmt w:val="decimal"/>
      <w:lvlText w:val="%1.%2.%3."/>
      <w:lvlJc w:val="left"/>
      <w:pPr>
        <w:ind w:left="1985" w:hanging="851"/>
      </w:pPr>
    </w:lvl>
    <w:lvl w:ilvl="3">
      <w:start w:val="1"/>
      <w:numFmt w:val="decimal"/>
      <w:lvlText w:val="%1.%2.%3.%4."/>
      <w:lvlJc w:val="left"/>
      <w:pPr>
        <w:ind w:left="2835" w:hanging="85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45591C"/>
    <w:multiLevelType w:val="multilevel"/>
    <w:tmpl w:val="96D26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C84163"/>
    <w:multiLevelType w:val="multilevel"/>
    <w:tmpl w:val="728AAB44"/>
    <w:lvl w:ilvl="0">
      <w:start w:val="1"/>
      <w:numFmt w:val="decimal"/>
      <w:pStyle w:val="Number1"/>
      <w:lvlText w:val="%1."/>
      <w:lvlJc w:val="left"/>
      <w:pPr>
        <w:tabs>
          <w:tab w:val="num" w:pos="720"/>
        </w:tabs>
        <w:ind w:left="720" w:hanging="720"/>
      </w:pPr>
    </w:lvl>
    <w:lvl w:ilvl="1">
      <w:start w:val="1"/>
      <w:numFmt w:val="decimal"/>
      <w:pStyle w:val="Number2"/>
      <w:lvlText w:val="%2."/>
      <w:lvlJc w:val="left"/>
      <w:pPr>
        <w:tabs>
          <w:tab w:val="num" w:pos="1440"/>
        </w:tabs>
        <w:ind w:left="1440" w:hanging="720"/>
      </w:pPr>
    </w:lvl>
    <w:lvl w:ilvl="2">
      <w:start w:val="1"/>
      <w:numFmt w:val="decimal"/>
      <w:pStyle w:val="Number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CED0E6D"/>
    <w:multiLevelType w:val="multilevel"/>
    <w:tmpl w:val="5F2A5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CA7FD2"/>
    <w:multiLevelType w:val="multilevel"/>
    <w:tmpl w:val="F19EC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0353300">
    <w:abstractNumId w:val="1"/>
  </w:num>
  <w:num w:numId="2" w16cid:durableId="1504279756">
    <w:abstractNumId w:val="0"/>
  </w:num>
  <w:num w:numId="3" w16cid:durableId="1168666566">
    <w:abstractNumId w:val="4"/>
  </w:num>
  <w:num w:numId="4" w16cid:durableId="1676571855">
    <w:abstractNumId w:val="3"/>
  </w:num>
  <w:num w:numId="5" w16cid:durableId="1917543635">
    <w:abstractNumId w:val="7"/>
  </w:num>
  <w:num w:numId="6" w16cid:durableId="1496411020">
    <w:abstractNumId w:val="2"/>
  </w:num>
  <w:num w:numId="7" w16cid:durableId="1531869264">
    <w:abstractNumId w:val="6"/>
  </w:num>
  <w:num w:numId="8" w16cid:durableId="1813449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51"/>
    <w:rsid w:val="00047AB5"/>
    <w:rsid w:val="000A093A"/>
    <w:rsid w:val="000A2DEF"/>
    <w:rsid w:val="000F7B04"/>
    <w:rsid w:val="0010247C"/>
    <w:rsid w:val="001317AF"/>
    <w:rsid w:val="00133E65"/>
    <w:rsid w:val="00166CDC"/>
    <w:rsid w:val="001A6948"/>
    <w:rsid w:val="001B74BD"/>
    <w:rsid w:val="001F0562"/>
    <w:rsid w:val="00261409"/>
    <w:rsid w:val="0029138C"/>
    <w:rsid w:val="0031201A"/>
    <w:rsid w:val="00330D25"/>
    <w:rsid w:val="003557DD"/>
    <w:rsid w:val="00414605"/>
    <w:rsid w:val="00423551"/>
    <w:rsid w:val="00485948"/>
    <w:rsid w:val="00492505"/>
    <w:rsid w:val="004B68D5"/>
    <w:rsid w:val="004F3FFF"/>
    <w:rsid w:val="00505D67"/>
    <w:rsid w:val="00543A4D"/>
    <w:rsid w:val="005B5027"/>
    <w:rsid w:val="005C5CFA"/>
    <w:rsid w:val="005F7646"/>
    <w:rsid w:val="00606B0E"/>
    <w:rsid w:val="006337C1"/>
    <w:rsid w:val="00635FCA"/>
    <w:rsid w:val="00661F4A"/>
    <w:rsid w:val="00664A1A"/>
    <w:rsid w:val="006B192C"/>
    <w:rsid w:val="00701EE9"/>
    <w:rsid w:val="007945E9"/>
    <w:rsid w:val="00807151"/>
    <w:rsid w:val="0083316F"/>
    <w:rsid w:val="008402EE"/>
    <w:rsid w:val="008A02DA"/>
    <w:rsid w:val="008D7232"/>
    <w:rsid w:val="00922B60"/>
    <w:rsid w:val="00974739"/>
    <w:rsid w:val="009C16E4"/>
    <w:rsid w:val="009F4ECA"/>
    <w:rsid w:val="00A04C1A"/>
    <w:rsid w:val="00AC7B12"/>
    <w:rsid w:val="00B06AA1"/>
    <w:rsid w:val="00B425AE"/>
    <w:rsid w:val="00B5565E"/>
    <w:rsid w:val="00BC1745"/>
    <w:rsid w:val="00BC4AEF"/>
    <w:rsid w:val="00C006AF"/>
    <w:rsid w:val="00CA0FE9"/>
    <w:rsid w:val="00CA224A"/>
    <w:rsid w:val="00D45F7A"/>
    <w:rsid w:val="00D62E40"/>
    <w:rsid w:val="00D96A3A"/>
    <w:rsid w:val="00DF6B03"/>
    <w:rsid w:val="00E57B0C"/>
    <w:rsid w:val="00E877FE"/>
    <w:rsid w:val="00EC3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2CC"/>
  <w15:docId w15:val="{5423C56A-D076-46E1-8CAC-3D318AD0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he-I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David"/>
      <w:noProof/>
      <w:lang w:eastAsia="he-IL"/>
    </w:rPr>
  </w:style>
  <w:style w:type="paragraph" w:styleId="Heading1">
    <w:name w:val="heading 1"/>
    <w:aliases w:val="h1"/>
    <w:basedOn w:val="Normal"/>
    <w:link w:val="Heading1Char"/>
    <w:uiPriority w:val="9"/>
    <w:qFormat/>
    <w:pPr>
      <w:spacing w:after="120"/>
      <w:outlineLvl w:val="0"/>
    </w:pPr>
  </w:style>
  <w:style w:type="paragraph" w:styleId="Heading2">
    <w:name w:val="heading 2"/>
    <w:aliases w:val="h2"/>
    <w:basedOn w:val="Normal"/>
    <w:link w:val="Heading2Char"/>
    <w:uiPriority w:val="9"/>
    <w:unhideWhenUsed/>
    <w:qFormat/>
    <w:pPr>
      <w:spacing w:after="120"/>
      <w:outlineLvl w:val="1"/>
    </w:pPr>
  </w:style>
  <w:style w:type="paragraph" w:styleId="Heading3">
    <w:name w:val="heading 3"/>
    <w:basedOn w:val="Normal"/>
    <w:uiPriority w:val="9"/>
    <w:semiHidden/>
    <w:unhideWhenUsed/>
    <w:qFormat/>
    <w:pPr>
      <w:spacing w:after="120"/>
      <w:outlineLvl w:val="2"/>
    </w:pPr>
  </w:style>
  <w:style w:type="paragraph" w:styleId="Heading4">
    <w:name w:val="heading 4"/>
    <w:basedOn w:val="Normal"/>
    <w:uiPriority w:val="9"/>
    <w:semiHidden/>
    <w:unhideWhenUsed/>
    <w:qFormat/>
    <w:pPr>
      <w:spacing w:after="120"/>
      <w:outlineLvl w:val="3"/>
    </w:pPr>
  </w:style>
  <w:style w:type="paragraph" w:styleId="Heading5">
    <w:name w:val="heading 5"/>
    <w:basedOn w:val="Normal"/>
    <w:next w:val="Normal"/>
    <w:uiPriority w:val="9"/>
    <w:semiHidden/>
    <w:unhideWhenUsed/>
    <w:qFormat/>
    <w:pPr>
      <w:spacing w:before="240" w:after="60"/>
      <w:ind w:right="3600"/>
      <w:outlineLvl w:val="4"/>
    </w:pPr>
    <w:rPr>
      <w:rFonts w:cs="Miriam"/>
      <w:sz w:val="22"/>
      <w:szCs w:val="22"/>
    </w:rPr>
  </w:style>
  <w:style w:type="paragraph" w:styleId="Heading6">
    <w:name w:val="heading 6"/>
    <w:basedOn w:val="Normal"/>
    <w:next w:val="Normal"/>
    <w:uiPriority w:val="9"/>
    <w:semiHidden/>
    <w:unhideWhenUsed/>
    <w:qFormat/>
    <w:pPr>
      <w:spacing w:before="240" w:after="60"/>
      <w:ind w:right="4320"/>
      <w:outlineLvl w:val="5"/>
    </w:pPr>
    <w:rPr>
      <w:rFonts w:cs="Miriam"/>
      <w:i/>
      <w:iCs/>
      <w:sz w:val="22"/>
      <w:szCs w:val="22"/>
    </w:rPr>
  </w:style>
  <w:style w:type="paragraph" w:styleId="Heading7">
    <w:name w:val="heading 7"/>
    <w:basedOn w:val="Normal"/>
    <w:next w:val="Normal"/>
    <w:qFormat/>
    <w:pPr>
      <w:spacing w:before="240" w:after="60"/>
      <w:ind w:right="5040"/>
      <w:outlineLvl w:val="6"/>
    </w:pPr>
    <w:rPr>
      <w:rFonts w:cs="Miriam"/>
      <w:sz w:val="20"/>
      <w:szCs w:val="20"/>
    </w:rPr>
  </w:style>
  <w:style w:type="paragraph" w:styleId="Heading8">
    <w:name w:val="heading 8"/>
    <w:basedOn w:val="Normal"/>
    <w:next w:val="Normal"/>
    <w:qFormat/>
    <w:pPr>
      <w:spacing w:before="240" w:after="60"/>
      <w:ind w:right="5760"/>
      <w:outlineLvl w:val="7"/>
    </w:pPr>
    <w:rPr>
      <w:rFonts w:cs="Miriam"/>
      <w:i/>
      <w:iCs/>
      <w:sz w:val="20"/>
      <w:szCs w:val="20"/>
    </w:rPr>
  </w:style>
  <w:style w:type="paragraph" w:styleId="Heading9">
    <w:name w:val="heading 9"/>
    <w:basedOn w:val="Normal"/>
    <w:next w:val="Normal"/>
    <w:qFormat/>
    <w:pPr>
      <w:spacing w:before="240" w:after="60"/>
      <w:ind w:right="6480"/>
      <w:outlineLvl w:val="8"/>
    </w:pPr>
    <w:rPr>
      <w:rFonts w:cs="Miriam"/>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cs="Arial"/>
      <w:noProof w:val="0"/>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rPr>
      <w:rFonts w:ascii="Arial" w:hAnsi="Arial" w:cs="Times New Roman"/>
      <w:sz w:val="22"/>
    </w:rPr>
  </w:style>
  <w:style w:type="paragraph" w:customStyle="1" w:styleId="a">
    <w:name w:val="הואיל"/>
    <w:basedOn w:val="Normal"/>
    <w:pPr>
      <w:tabs>
        <w:tab w:val="left" w:pos="1134"/>
      </w:tabs>
      <w:ind w:left="1134" w:hanging="1134"/>
    </w:pPr>
  </w:style>
  <w:style w:type="paragraph" w:customStyle="1" w:styleId="a0">
    <w:name w:val="פיסקה"/>
    <w:basedOn w:val="Normal"/>
    <w:pPr>
      <w:tabs>
        <w:tab w:val="left" w:pos="720"/>
      </w:tabs>
      <w:spacing w:line="360" w:lineRule="auto"/>
      <w:jc w:val="left"/>
    </w:pPr>
  </w:style>
  <w:style w:type="paragraph" w:customStyle="1" w:styleId="a1">
    <w:name w:val="פסקה רגילה"/>
    <w:basedOn w:val="Normal"/>
  </w:style>
  <w:style w:type="paragraph" w:customStyle="1" w:styleId="1">
    <w:name w:val="תת פסקה 1"/>
    <w:basedOn w:val="a1"/>
    <w:pPr>
      <w:ind w:left="720" w:hanging="720"/>
    </w:pPr>
  </w:style>
  <w:style w:type="paragraph" w:customStyle="1" w:styleId="2">
    <w:name w:val="תת פסקה 2"/>
    <w:basedOn w:val="1"/>
    <w:pPr>
      <w:ind w:left="1440"/>
    </w:pPr>
  </w:style>
  <w:style w:type="paragraph" w:customStyle="1" w:styleId="10">
    <w:name w:val="ציטוט 1"/>
    <w:basedOn w:val="2"/>
    <w:pPr>
      <w:ind w:left="720" w:right="720" w:firstLine="0"/>
    </w:pPr>
  </w:style>
  <w:style w:type="paragraph" w:customStyle="1" w:styleId="20">
    <w:name w:val="ציטוט 2"/>
    <w:basedOn w:val="10"/>
    <w:pPr>
      <w:ind w:left="1440" w:right="1440"/>
    </w:pPr>
  </w:style>
  <w:style w:type="paragraph" w:customStyle="1" w:styleId="3">
    <w:name w:val="ציטוט 3"/>
    <w:basedOn w:val="20"/>
    <w:pPr>
      <w:ind w:left="2160" w:right="2160"/>
    </w:pPr>
  </w:style>
  <w:style w:type="paragraph" w:customStyle="1" w:styleId="11">
    <w:name w:val="ציטוט אנ1"/>
    <w:basedOn w:val="Normal"/>
    <w:pPr>
      <w:bidi w:val="0"/>
      <w:ind w:left="720" w:right="720"/>
      <w:jc w:val="right"/>
    </w:pPr>
  </w:style>
  <w:style w:type="paragraph" w:customStyle="1" w:styleId="21">
    <w:name w:val="ציטוט אנ2"/>
    <w:basedOn w:val="Normal"/>
    <w:pPr>
      <w:bidi w:val="0"/>
      <w:ind w:left="1440" w:right="1440"/>
      <w:jc w:val="right"/>
    </w:pPr>
  </w:style>
  <w:style w:type="paragraph" w:customStyle="1" w:styleId="30">
    <w:name w:val="ציטוט אנ3"/>
    <w:basedOn w:val="Normal"/>
    <w:pPr>
      <w:bidi w:val="0"/>
      <w:ind w:left="2160" w:right="2160"/>
      <w:jc w:val="right"/>
    </w:pPr>
  </w:style>
  <w:style w:type="paragraph" w:customStyle="1" w:styleId="a2">
    <w:name w:val="ראשונה"/>
    <w:basedOn w:val="Normal"/>
    <w:pPr>
      <w:widowControl w:val="0"/>
      <w:ind w:left="566" w:hanging="567"/>
    </w:pPr>
    <w:rPr>
      <w:rFonts w:ascii="Arial" w:cs="Miriam"/>
      <w:sz w:val="22"/>
    </w:rPr>
  </w:style>
  <w:style w:type="paragraph" w:customStyle="1" w:styleId="31">
    <w:name w:val="פסקה 3"/>
    <w:basedOn w:val="Normal"/>
    <w:pPr>
      <w:spacing w:after="120"/>
      <w:ind w:left="1985"/>
    </w:pPr>
    <w:rPr>
      <w:sz w:val="20"/>
    </w:rPr>
  </w:style>
  <w:style w:type="paragraph" w:customStyle="1" w:styleId="4">
    <w:name w:val="פסקה 4"/>
    <w:basedOn w:val="31"/>
    <w:pPr>
      <w:ind w:left="3119"/>
    </w:pPr>
  </w:style>
  <w:style w:type="paragraph" w:styleId="FootnoteText">
    <w:name w:val="footnote text"/>
    <w:basedOn w:val="Normal"/>
    <w:semiHidden/>
    <w:rPr>
      <w:sz w:val="20"/>
    </w:rPr>
  </w:style>
  <w:style w:type="character" w:styleId="FootnoteReference">
    <w:name w:val="footnote reference"/>
    <w:semiHidden/>
    <w:rPr>
      <w:rFonts w:cs="Monotype Hadassah"/>
      <w:vertAlign w:val="superscript"/>
      <w:lang w:bidi="he-IL"/>
    </w:rPr>
  </w:style>
  <w:style w:type="paragraph" w:styleId="BlockText">
    <w:name w:val="Block Text"/>
    <w:basedOn w:val="Normal"/>
    <w:pPr>
      <w:tabs>
        <w:tab w:val="left" w:pos="1107"/>
      </w:tabs>
      <w:ind w:left="1377" w:hanging="375"/>
    </w:pPr>
  </w:style>
  <w:style w:type="paragraph" w:customStyle="1" w:styleId="a3">
    <w:name w:val="קופסה"/>
    <w:basedOn w:val="Normal"/>
    <w:pPr>
      <w:framePr w:w="295" w:hSpace="181" w:wrap="notBeside" w:vAnchor="text" w:hAnchor="page" w:x="11148" w:y="290"/>
      <w:jc w:val="left"/>
    </w:pPr>
  </w:style>
  <w:style w:type="paragraph" w:styleId="EnvelopeAddress">
    <w:name w:val="envelope address"/>
    <w:basedOn w:val="Normal"/>
    <w:pPr>
      <w:framePr w:w="5041" w:h="1979" w:hRule="exact" w:hSpace="181" w:vSpace="181" w:wrap="auto" w:vAnchor="page" w:hAnchor="page" w:x="3471" w:y="1645"/>
    </w:pPr>
    <w:rPr>
      <w:b/>
      <w:bCs/>
      <w:noProof w:val="0"/>
      <w:sz w:val="26"/>
      <w:szCs w:val="26"/>
    </w:rPr>
  </w:style>
  <w:style w:type="paragraph" w:customStyle="1" w:styleId="claims">
    <w:name w:val="claims"/>
    <w:basedOn w:val="Normal"/>
    <w:pPr>
      <w:numPr>
        <w:numId w:val="2"/>
      </w:numPr>
      <w:spacing w:before="120" w:line="480" w:lineRule="auto"/>
      <w:ind w:left="505" w:right="426" w:hanging="710"/>
    </w:pPr>
    <w:rPr>
      <w:rFonts w:cs="Miriam"/>
      <w:szCs w:val="20"/>
    </w:rPr>
  </w:style>
  <w:style w:type="paragraph" w:customStyle="1" w:styleId="claims2">
    <w:name w:val="claims2"/>
    <w:basedOn w:val="claims"/>
    <w:pPr>
      <w:numPr>
        <w:numId w:val="0"/>
      </w:numPr>
      <w:spacing w:before="0"/>
      <w:ind w:right="851" w:firstLine="567"/>
    </w:pPr>
  </w:style>
  <w:style w:type="character" w:styleId="LineNumber">
    <w:name w:val="line number"/>
    <w:rPr>
      <w:rFonts w:cs="Times New Roman"/>
      <w:sz w:val="18"/>
    </w:rPr>
  </w:style>
  <w:style w:type="paragraph" w:customStyle="1" w:styleId="PatentAppli">
    <w:name w:val="Patent Appli"/>
    <w:pPr>
      <w:tabs>
        <w:tab w:val="center" w:pos="4513"/>
      </w:tabs>
      <w:suppressAutoHyphens/>
      <w:spacing w:line="480" w:lineRule="auto"/>
      <w:ind w:firstLine="851"/>
    </w:pPr>
    <w:rPr>
      <w:rFonts w:ascii="Arial" w:hAnsi="Arial"/>
      <w:noProof/>
      <w:spacing w:val="-3"/>
      <w:lang w:eastAsia="he-IL"/>
    </w:rPr>
  </w:style>
  <w:style w:type="paragraph" w:customStyle="1" w:styleId="paraheads">
    <w:name w:val="para heads"/>
    <w:basedOn w:val="PatentAppli"/>
    <w:pPr>
      <w:tabs>
        <w:tab w:val="clear" w:pos="4513"/>
        <w:tab w:val="center" w:pos="4253"/>
      </w:tabs>
      <w:spacing w:before="120" w:after="120"/>
      <w:ind w:firstLine="0"/>
      <w:jc w:val="center"/>
    </w:pPr>
    <w:rPr>
      <w:b/>
      <w:bCs/>
    </w:rPr>
  </w:style>
  <w:style w:type="paragraph" w:customStyle="1" w:styleId="CorporateFooter">
    <w:name w:val="Corporate Footer"/>
    <w:basedOn w:val="Normal"/>
    <w:pPr>
      <w:spacing w:after="60"/>
      <w:ind w:left="375"/>
      <w:jc w:val="left"/>
    </w:pPr>
    <w:rPr>
      <w:b/>
      <w:bCs/>
      <w:sz w:val="14"/>
      <w:szCs w:val="18"/>
    </w:rPr>
  </w:style>
  <w:style w:type="paragraph" w:styleId="MacroText">
    <w:name w:val="macro"/>
    <w:semiHidden/>
    <w:pPr>
      <w:framePr w:hSpace="181" w:vSpace="181" w:wrap="notBeside" w:vAnchor="text" w:hAnchor="text" w:y="1"/>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sz w:val="18"/>
      <w:szCs w:val="18"/>
      <w:lang w:eastAsia="he-IL"/>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2D80"/>
    <w:rPr>
      <w:rFonts w:ascii="Tahoma" w:hAnsi="Tahoma" w:cs="Tahoma"/>
      <w:sz w:val="16"/>
      <w:szCs w:val="16"/>
    </w:rPr>
  </w:style>
  <w:style w:type="paragraph" w:customStyle="1" w:styleId="CharChar1">
    <w:name w:val="Char Char תו תו1"/>
    <w:basedOn w:val="Normal"/>
    <w:rsid w:val="00AA6422"/>
    <w:pPr>
      <w:bidi w:val="0"/>
      <w:spacing w:after="160" w:line="240" w:lineRule="exact"/>
      <w:jc w:val="left"/>
    </w:pPr>
    <w:rPr>
      <w:rFonts w:ascii="Verdana" w:hAnsi="Verdana" w:cs="Times New Roman"/>
      <w:noProof w:val="0"/>
      <w:sz w:val="20"/>
      <w:szCs w:val="20"/>
      <w:lang w:eastAsia="en-US" w:bidi="ar-SA"/>
    </w:rPr>
  </w:style>
  <w:style w:type="character" w:styleId="Hyperlink">
    <w:name w:val="Hyperlink"/>
    <w:rsid w:val="00AA6422"/>
    <w:rPr>
      <w:color w:val="0000FF"/>
      <w:u w:val="single"/>
    </w:rPr>
  </w:style>
  <w:style w:type="paragraph" w:styleId="CommentSubject">
    <w:name w:val="annotation subject"/>
    <w:basedOn w:val="CommentText"/>
    <w:next w:val="CommentText"/>
    <w:semiHidden/>
    <w:rsid w:val="00D41403"/>
    <w:rPr>
      <w:b/>
      <w:bCs/>
    </w:rPr>
  </w:style>
  <w:style w:type="paragraph" w:styleId="Revision">
    <w:name w:val="Revision"/>
    <w:hidden/>
    <w:uiPriority w:val="99"/>
    <w:semiHidden/>
    <w:rsid w:val="006E5E06"/>
    <w:rPr>
      <w:rFonts w:cs="David"/>
      <w:noProof/>
      <w:lang w:eastAsia="he-IL"/>
    </w:rPr>
  </w:style>
  <w:style w:type="paragraph" w:customStyle="1" w:styleId="Number1">
    <w:name w:val="Number1"/>
    <w:basedOn w:val="Normal"/>
    <w:rsid w:val="00106EA3"/>
    <w:pPr>
      <w:keepLines/>
      <w:numPr>
        <w:numId w:val="8"/>
      </w:numPr>
      <w:spacing w:before="240"/>
      <w:ind w:right="720"/>
    </w:pPr>
    <w:rPr>
      <w:noProof w:val="0"/>
    </w:rPr>
  </w:style>
  <w:style w:type="paragraph" w:customStyle="1" w:styleId="Number2">
    <w:name w:val="Number2"/>
    <w:basedOn w:val="Normal"/>
    <w:rsid w:val="00106EA3"/>
    <w:pPr>
      <w:numPr>
        <w:ilvl w:val="1"/>
        <w:numId w:val="8"/>
      </w:numPr>
      <w:spacing w:before="120"/>
      <w:ind w:right="1440"/>
    </w:pPr>
    <w:rPr>
      <w:noProof w:val="0"/>
    </w:rPr>
  </w:style>
  <w:style w:type="paragraph" w:customStyle="1" w:styleId="Number3">
    <w:name w:val="Number3"/>
    <w:basedOn w:val="Normal"/>
    <w:rsid w:val="00106EA3"/>
    <w:pPr>
      <w:numPr>
        <w:ilvl w:val="2"/>
        <w:numId w:val="8"/>
      </w:numPr>
      <w:spacing w:before="120"/>
      <w:ind w:right="2160"/>
    </w:pPr>
    <w:rPr>
      <w:noProof w:val="0"/>
    </w:rPr>
  </w:style>
  <w:style w:type="paragraph" w:customStyle="1" w:styleId="p00">
    <w:name w:val="p00"/>
    <w:basedOn w:val="Normal"/>
    <w:rsid w:val="00A15078"/>
    <w:pPr>
      <w:bidi w:val="0"/>
      <w:spacing w:before="100" w:beforeAutospacing="1" w:after="100" w:afterAutospacing="1"/>
      <w:jc w:val="left"/>
    </w:pPr>
    <w:rPr>
      <w:rFonts w:cs="Times New Roman"/>
      <w:noProof w:val="0"/>
      <w:lang w:eastAsia="en-US"/>
    </w:rPr>
  </w:style>
  <w:style w:type="character" w:customStyle="1" w:styleId="default">
    <w:name w:val="default"/>
    <w:basedOn w:val="DefaultParagraphFont"/>
    <w:rsid w:val="00A15078"/>
  </w:style>
  <w:style w:type="character" w:customStyle="1" w:styleId="apple-converted-space">
    <w:name w:val="apple-converted-space"/>
    <w:basedOn w:val="DefaultParagraphFont"/>
    <w:rsid w:val="00A15078"/>
  </w:style>
  <w:style w:type="paragraph" w:customStyle="1" w:styleId="12">
    <w:name w:val="פנימי1"/>
    <w:basedOn w:val="Normal"/>
    <w:rsid w:val="00733ADA"/>
    <w:pPr>
      <w:tabs>
        <w:tab w:val="left" w:pos="397"/>
        <w:tab w:val="left" w:pos="794"/>
      </w:tabs>
      <w:ind w:left="794" w:hanging="794"/>
    </w:pPr>
    <w:rPr>
      <w:noProof w:val="0"/>
      <w:lang w:eastAsia="en-US"/>
    </w:rPr>
  </w:style>
  <w:style w:type="character" w:customStyle="1" w:styleId="UnresolvedMention1">
    <w:name w:val="Unresolved Mention1"/>
    <w:basedOn w:val="DefaultParagraphFont"/>
    <w:uiPriority w:val="99"/>
    <w:semiHidden/>
    <w:unhideWhenUsed/>
    <w:rsid w:val="00575287"/>
    <w:rPr>
      <w:color w:val="605E5C"/>
      <w:shd w:val="clear" w:color="auto" w:fill="E1DFDD"/>
    </w:rPr>
  </w:style>
  <w:style w:type="paragraph" w:customStyle="1" w:styleId="text">
    <w:name w:val="text"/>
    <w:uiPriority w:val="99"/>
    <w:rsid w:val="0028047C"/>
    <w:pPr>
      <w:autoSpaceDE w:val="0"/>
      <w:autoSpaceDN w:val="0"/>
      <w:adjustRightInd w:val="0"/>
      <w:spacing w:before="113"/>
    </w:pPr>
    <w:rPr>
      <w:rFonts w:ascii="New York" w:hAnsi="New York" w:cs="New York"/>
      <w:sz w:val="22"/>
      <w:szCs w:val="22"/>
      <w:lang w:eastAsia="en-GB"/>
    </w:rPr>
  </w:style>
  <w:style w:type="paragraph" w:customStyle="1" w:styleId="list1">
    <w:name w:val="list1"/>
    <w:uiPriority w:val="99"/>
    <w:rsid w:val="0028047C"/>
    <w:pPr>
      <w:autoSpaceDE w:val="0"/>
      <w:autoSpaceDN w:val="0"/>
      <w:adjustRightInd w:val="0"/>
      <w:spacing w:before="113"/>
      <w:ind w:left="227" w:hanging="340"/>
    </w:pPr>
    <w:rPr>
      <w:rFonts w:ascii="New York" w:hAnsi="New York" w:cs="New York"/>
      <w:sz w:val="22"/>
      <w:szCs w:val="22"/>
      <w:lang w:eastAsia="en-GB"/>
    </w:rPr>
  </w:style>
  <w:style w:type="paragraph" w:styleId="ListParagraph">
    <w:name w:val="List Paragraph"/>
    <w:basedOn w:val="Normal"/>
    <w:uiPriority w:val="34"/>
    <w:qFormat/>
    <w:rsid w:val="00C5353D"/>
    <w:pPr>
      <w:ind w:left="720"/>
      <w:contextualSpacing/>
    </w:pPr>
  </w:style>
  <w:style w:type="character" w:customStyle="1" w:styleId="Heading1Char">
    <w:name w:val="Heading 1 Char"/>
    <w:aliases w:val="h1 Char"/>
    <w:link w:val="Heading1"/>
    <w:rsid w:val="00BD611F"/>
    <w:rPr>
      <w:rFonts w:cs="David"/>
      <w:noProof/>
      <w:sz w:val="24"/>
      <w:szCs w:val="24"/>
      <w:lang w:eastAsia="he-IL"/>
    </w:rPr>
  </w:style>
  <w:style w:type="character" w:customStyle="1" w:styleId="Heading2Char">
    <w:name w:val="Heading 2 Char"/>
    <w:aliases w:val="h2 Char"/>
    <w:link w:val="Heading2"/>
    <w:rsid w:val="00BD611F"/>
    <w:rPr>
      <w:rFonts w:cs="David"/>
      <w:noProof/>
      <w:sz w:val="24"/>
      <w:szCs w:val="24"/>
      <w:lang w:eastAsia="he-IL"/>
    </w:rPr>
  </w:style>
  <w:style w:type="character" w:customStyle="1" w:styleId="HeaderChar">
    <w:name w:val="Header Char"/>
    <w:link w:val="Header"/>
    <w:rsid w:val="00BD611F"/>
    <w:rPr>
      <w:rFonts w:cs="David"/>
      <w:noProof/>
      <w:sz w:val="24"/>
      <w:szCs w:val="24"/>
      <w:lang w:eastAsia="he-IL"/>
    </w:rPr>
  </w:style>
  <w:style w:type="character" w:customStyle="1" w:styleId="FooterChar">
    <w:name w:val="Footer Char"/>
    <w:link w:val="Footer"/>
    <w:rsid w:val="00BD611F"/>
    <w:rPr>
      <w:rFonts w:cs="David"/>
      <w:noProof/>
      <w:sz w:val="24"/>
      <w:szCs w:val="24"/>
      <w:lang w:eastAsia="he-IL"/>
    </w:rPr>
  </w:style>
  <w:style w:type="paragraph" w:styleId="BodyText">
    <w:name w:val="Body Text"/>
    <w:aliases w:val="bt"/>
    <w:basedOn w:val="Normal"/>
    <w:link w:val="BodyTextChar"/>
    <w:semiHidden/>
    <w:rsid w:val="00BD611F"/>
    <w:pPr>
      <w:spacing w:after="240"/>
    </w:pPr>
    <w:rPr>
      <w:rFonts w:cs="Times New Roman"/>
      <w:noProof w:val="0"/>
      <w:szCs w:val="20"/>
      <w:rtl/>
      <w:lang w:val="he-IL" w:eastAsia="en-US"/>
    </w:rPr>
  </w:style>
  <w:style w:type="character" w:customStyle="1" w:styleId="BodyTextChar">
    <w:name w:val="Body Text Char"/>
    <w:aliases w:val="bt Char"/>
    <w:basedOn w:val="DefaultParagraphFont"/>
    <w:link w:val="BodyText"/>
    <w:semiHidden/>
    <w:rsid w:val="00BD611F"/>
    <w:rPr>
      <w:rFonts w:cs="Times New Roman"/>
      <w:sz w:val="24"/>
      <w:lang w:val="he-IL"/>
    </w:rPr>
  </w:style>
  <w:style w:type="paragraph" w:styleId="BodyTextFirstIndent">
    <w:name w:val="Body Text First Indent"/>
    <w:aliases w:val="btt"/>
    <w:basedOn w:val="BodyText"/>
    <w:link w:val="BodyTextFirstIndentChar"/>
    <w:semiHidden/>
    <w:rsid w:val="00BD611F"/>
    <w:pPr>
      <w:ind w:firstLine="720"/>
    </w:pPr>
  </w:style>
  <w:style w:type="character" w:customStyle="1" w:styleId="BodyTextFirstIndentChar">
    <w:name w:val="Body Text First Indent Char"/>
    <w:aliases w:val="btt Char"/>
    <w:basedOn w:val="BodyTextChar"/>
    <w:link w:val="BodyTextFirstIndent"/>
    <w:semiHidden/>
    <w:rsid w:val="00BD611F"/>
    <w:rPr>
      <w:rFonts w:cs="Times New Roman"/>
      <w:sz w:val="24"/>
      <w:lang w:val="he-IL"/>
    </w:rPr>
  </w:style>
  <w:style w:type="character" w:styleId="FollowedHyperlink">
    <w:name w:val="FollowedHyperlink"/>
    <w:basedOn w:val="DefaultParagraphFont"/>
    <w:semiHidden/>
    <w:unhideWhenUsed/>
    <w:rsid w:val="003453E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5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reeninvoice.co.il/terms?_gl=1%2ahvv62k%2a_ga%2aMTI0OTEwMTIxNy4xNjgyOTIyNzYz%2a_ga_1M7L2DMY5N%2aMTY4MjkyMjc2My4xLjEuMTY4MjkyMjc2OS41NC4wL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C6A529-E462-4DD0-978C-AED63AADD1E3}">
  <we:reference id="b3176e95-fd70-4cfe-a97a-b15ca55f988c" version="1.0.0.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worksite!7826750.6</documentid>
  <senderid>IDOZ</senderid>
  <senderemail>IDOZ@ARNONTL.COM</senderemail>
  <lastmodified>2025-08-17T09:38:00.0000000+03:00</lastmodified>
  <database>worksite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Jyxsf4wDd296yE8WA927CaBDw==">CgMxLjA4AHIhMXM0a0xwV2xCckUwY3RtT09PNnZSUjJNeERPY2xEQTdv</go:docsCustomData>
</go:gDocsCustomXmlDataStorage>
</file>

<file path=customXml/itemProps1.xml><?xml version="1.0" encoding="utf-8"?>
<ds:datastoreItem xmlns:ds="http://schemas.openxmlformats.org/officeDocument/2006/customXml" ds:itemID="{90BD5AC4-B687-479D-93C8-89A074D0E456}">
  <ds:schemaRefs>
    <ds:schemaRef ds:uri="http://www.imanage.com/work/xmlschema"/>
  </ds:schemaRefs>
</ds:datastoreItem>
</file>

<file path=customXml/itemProps2.xml><?xml version="1.0" encoding="utf-8"?>
<ds:datastoreItem xmlns:ds="http://schemas.openxmlformats.org/officeDocument/2006/customXml" ds:itemID="{41E9F9BA-C91C-4F64-A81D-F6BC41C6CBE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Or-Hof</dc:creator>
  <cp:lastModifiedBy>Roy Elbarg</cp:lastModifiedBy>
  <cp:revision>2</cp:revision>
  <dcterms:created xsi:type="dcterms:W3CDTF">2025-10-27T14:26:00Z</dcterms:created>
  <dcterms:modified xsi:type="dcterms:W3CDTF">2025-10-27T14:26:00Z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0x010100343DD24951BB474ABD8CF1C725777847</vt:lpwstr>
  </property>
  <property fmtid="{D5CDD505-2E9C-101B-9397-08002B2CF9AE}" pid="3" name="iManageFooter">
    <vt:lpwstr>#7826750v4&lt;worksite&gt; - (7671088.8)Green Invoice - IL DPA (Customers) 03 Clean (Arnon 12.08.25)</vt:lpwstr>
  </property>
</Properties>
</file>